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91E93">
      <w:pPr>
        <w:keepNext w:val="0"/>
        <w:keepLines w:val="0"/>
        <w:pageBreakBefore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42"/>
          <w:szCs w:val="42"/>
          <w:lang w:val="en-US"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-22860</wp:posOffset>
                </wp:positionH>
                <wp:positionV relativeFrom="paragraph">
                  <wp:posOffset>-568960</wp:posOffset>
                </wp:positionV>
                <wp:extent cx="905510" cy="399415"/>
                <wp:effectExtent l="0" t="0" r="0" b="0"/>
                <wp:wrapNone/>
                <wp:docPr id="5" name="文本框 5"/>
                <wp:cNvGraphicFramePr/>
                <a:graphic xmlns:a="http://schemas.openxmlformats.org/drawingml/2006/main">
                  <a:graphicData uri="http://schemas.microsoft.com/office/word/2010/wordprocessingShape">
                    <wps:wsp>
                      <wps:cNvSpPr txBox="1"/>
                      <wps:spPr>
                        <a:xfrm>
                          <a:off x="0" y="0"/>
                          <a:ext cx="905510" cy="399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834121">
                            <w:pPr>
                              <w:ind w:left="0" w:leftChars="0" w:firstLine="0" w:firstLineChars="0"/>
                              <w:jc w:val="both"/>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pt;margin-top:-44.8pt;height:31.45pt;width:71.3pt;z-index:251660288;mso-width-relative:page;mso-height-relative:page;" filled="f" stroked="f" coordsize="21600,21600" o:gfxdata="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OVg9+3aAAAACgEAAA8AAAAAAAAAAQAgAAAAIgAAAGRy&#10;cy9kb3ducmV2LnhtbFBLAQIUABQAAAAIAIdO4kDmGC+DPAIAAGUEAAAOAAAAAAAAAAEAIAAAACkB&#10;AABkcnMvZTJvRG9jLnhtbFBLBQYAAAAABgAGAFkBAADXBQAAAAA=&#10;">
                <v:fill on="f" focussize="0,0"/>
                <v:stroke on="f" weight="0.5pt"/>
                <v:imagedata o:title=""/>
                <o:lock v:ext="edit" aspectratio="f"/>
                <v:textbox>
                  <w:txbxContent>
                    <w:p w14:paraId="1C834121">
                      <w:pPr>
                        <w:ind w:left="0" w:leftChars="0" w:firstLine="0" w:firstLineChars="0"/>
                        <w:jc w:val="both"/>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附件2</w:t>
                      </w:r>
                    </w:p>
                  </w:txbxContent>
                </v:textbox>
              </v:shape>
            </w:pict>
          </mc:Fallback>
        </mc:AlternateContent>
      </w:r>
      <w:r>
        <w:rPr>
          <w:rFonts w:hint="eastAsia" w:ascii="方正小标宋简体" w:hAnsi="方正小标宋简体" w:eastAsia="方正小标宋简体" w:cs="方正小标宋简体"/>
          <w:b w:val="0"/>
          <w:bCs w:val="0"/>
          <w:color w:val="auto"/>
          <w:sz w:val="42"/>
          <w:szCs w:val="42"/>
          <w:lang w:val="en-US" w:eastAsia="zh-CN"/>
        </w:rPr>
        <w:t>2025年宾</w:t>
      </w:r>
      <w:bookmarkStart w:id="0" w:name="_GoBack"/>
      <w:bookmarkEnd w:id="0"/>
      <w:r>
        <w:rPr>
          <w:rFonts w:hint="eastAsia" w:ascii="方正小标宋简体" w:hAnsi="方正小标宋简体" w:eastAsia="方正小标宋简体" w:cs="方正小标宋简体"/>
          <w:b w:val="0"/>
          <w:bCs w:val="0"/>
          <w:color w:val="auto"/>
          <w:sz w:val="42"/>
          <w:szCs w:val="42"/>
          <w:lang w:val="en-US" w:eastAsia="zh-CN"/>
        </w:rPr>
        <w:t>阳县庆“五一”全民健身运动会</w:t>
      </w:r>
    </w:p>
    <w:p w14:paraId="0181FCEF">
      <w:pPr>
        <w:keepNext w:val="0"/>
        <w:keepLines w:val="0"/>
        <w:pageBreakBefore w:val="0"/>
        <w:tabs>
          <w:tab w:val="right" w:pos="6966"/>
        </w:tabs>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b/>
          <w:bCs/>
          <w:color w:val="auto"/>
          <w:sz w:val="32"/>
          <w:szCs w:val="32"/>
          <w:lang w:eastAsia="zh-CN"/>
        </w:rPr>
      </w:pPr>
      <w:r>
        <w:rPr>
          <w:rFonts w:hint="default" w:ascii="方正小标宋简体" w:hAnsi="方正小标宋简体" w:eastAsia="方正小标宋简体" w:cs="方正小标宋简体"/>
          <w:b w:val="0"/>
          <w:bCs w:val="0"/>
          <w:color w:val="auto"/>
          <w:sz w:val="42"/>
          <w:szCs w:val="42"/>
          <w:lang w:val="en-US" w:eastAsia="zh-CN"/>
        </w:rPr>
        <w:t>“</w:t>
      </w:r>
      <w:r>
        <w:rPr>
          <w:rFonts w:hint="eastAsia" w:ascii="方正小标宋简体" w:hAnsi="方正小标宋简体" w:eastAsia="方正小标宋简体" w:cs="方正小标宋简体"/>
          <w:b w:val="0"/>
          <w:bCs w:val="0"/>
          <w:color w:val="auto"/>
          <w:sz w:val="42"/>
          <w:szCs w:val="42"/>
          <w:lang w:val="en-US" w:eastAsia="zh-CN"/>
        </w:rPr>
        <w:t>7+1</w:t>
      </w:r>
      <w:r>
        <w:rPr>
          <w:rFonts w:hint="default" w:ascii="方正小标宋简体" w:hAnsi="方正小标宋简体" w:eastAsia="方正小标宋简体" w:cs="方正小标宋简体"/>
          <w:b w:val="0"/>
          <w:bCs w:val="0"/>
          <w:color w:val="auto"/>
          <w:sz w:val="42"/>
          <w:szCs w:val="42"/>
          <w:lang w:val="en-US" w:eastAsia="zh-CN"/>
        </w:rPr>
        <w:t>”</w:t>
      </w:r>
      <w:r>
        <w:rPr>
          <w:rFonts w:hint="eastAsia" w:ascii="方正小标宋简体" w:hAnsi="方正小标宋简体" w:eastAsia="方正小标宋简体" w:cs="方正小标宋简体"/>
          <w:b w:val="0"/>
          <w:bCs w:val="0"/>
          <w:color w:val="auto"/>
          <w:sz w:val="42"/>
          <w:szCs w:val="42"/>
          <w:lang w:val="en-US" w:eastAsia="zh-CN"/>
        </w:rPr>
        <w:t>制</w:t>
      </w:r>
      <w:r>
        <w:rPr>
          <w:rFonts w:hint="eastAsia" w:ascii="方正小标宋简体" w:hAnsi="方正小标宋简体" w:eastAsia="方正小标宋简体" w:cs="方正小标宋简体"/>
          <w:b w:val="0"/>
          <w:bCs w:val="0"/>
          <w:color w:val="auto"/>
          <w:sz w:val="42"/>
          <w:szCs w:val="42"/>
        </w:rPr>
        <w:t>男子足球赛竞赛规程</w:t>
      </w:r>
    </w:p>
    <w:p w14:paraId="29260828">
      <w:pPr>
        <w:keepNext w:val="0"/>
        <w:keepLines w:val="0"/>
        <w:pageBreakBefore w:val="0"/>
        <w:kinsoku/>
        <w:wordWrap/>
        <w:overflowPunct/>
        <w:topLinePunct w:val="0"/>
        <w:autoSpaceDE/>
        <w:autoSpaceDN/>
        <w:bidi w:val="0"/>
        <w:adjustRightInd/>
        <w:snapToGrid/>
        <w:spacing w:line="520" w:lineRule="exact"/>
        <w:ind w:firstLine="2891" w:firstLineChars="900"/>
        <w:textAlignment w:val="auto"/>
        <w:rPr>
          <w:rFonts w:hint="eastAsia" w:ascii="仿宋_GB2312" w:hAnsi="仿宋_GB2312" w:eastAsia="仿宋_GB2312" w:cs="仿宋_GB2312"/>
          <w:b/>
          <w:bCs/>
          <w:color w:val="auto"/>
          <w:sz w:val="32"/>
          <w:szCs w:val="32"/>
          <w:lang w:val="en-US" w:eastAsia="zh-CN"/>
        </w:rPr>
      </w:pPr>
    </w:p>
    <w:p w14:paraId="2A7703F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一</w:t>
      </w:r>
      <w:r>
        <w:rPr>
          <w:rFonts w:hint="eastAsia" w:ascii="黑体" w:hAnsi="黑体" w:eastAsia="黑体" w:cs="黑体"/>
          <w:b w:val="0"/>
          <w:bCs w:val="0"/>
          <w:color w:val="auto"/>
          <w:sz w:val="32"/>
          <w:szCs w:val="32"/>
        </w:rPr>
        <w:t>、组织单位</w:t>
      </w:r>
    </w:p>
    <w:p w14:paraId="22DA2BF1">
      <w:pPr>
        <w:keepNext w:val="0"/>
        <w:keepLines w:val="0"/>
        <w:pageBreakBefore w:val="0"/>
        <w:widowControl w:val="0"/>
        <w:kinsoku/>
        <w:wordWrap/>
        <w:overflowPunct/>
        <w:topLinePunct w:val="0"/>
        <w:autoSpaceDE/>
        <w:autoSpaceDN/>
        <w:bidi w:val="0"/>
        <w:adjustRightInd/>
        <w:snapToGrid/>
        <w:spacing w:line="500" w:lineRule="exact"/>
        <w:ind w:left="0" w:leftChars="0" w:firstLine="643"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rPr>
        <w:t>主办单位</w:t>
      </w:r>
      <w:r>
        <w:rPr>
          <w:rFonts w:hint="eastAsia" w:ascii="仿宋_GB2312" w:hAnsi="仿宋_GB2312" w:eastAsia="仿宋_GB2312" w:cs="仿宋_GB2312"/>
          <w:b/>
          <w:bCs/>
          <w:color w:val="auto"/>
          <w:spacing w:val="0"/>
          <w:sz w:val="32"/>
          <w:szCs w:val="32"/>
          <w:lang w:val="en-US" w:eastAsia="zh-CN"/>
        </w:rPr>
        <w:t>:</w:t>
      </w:r>
      <w:r>
        <w:rPr>
          <w:rFonts w:hint="eastAsia" w:ascii="仿宋_GB2312" w:hAnsi="仿宋_GB2312" w:eastAsia="仿宋_GB2312" w:cs="仿宋_GB2312"/>
          <w:color w:val="auto"/>
          <w:spacing w:val="0"/>
          <w:sz w:val="32"/>
          <w:szCs w:val="32"/>
        </w:rPr>
        <w:t>中共宾阳县委员会、宾阳县人民政府</w:t>
      </w:r>
    </w:p>
    <w:p w14:paraId="18540AD6">
      <w:pPr>
        <w:keepNext w:val="0"/>
        <w:keepLines w:val="0"/>
        <w:pageBreakBefore w:val="0"/>
        <w:widowControl w:val="0"/>
        <w:kinsoku/>
        <w:wordWrap/>
        <w:overflowPunct/>
        <w:topLinePunct w:val="0"/>
        <w:autoSpaceDE/>
        <w:autoSpaceDN/>
        <w:bidi w:val="0"/>
        <w:adjustRightInd/>
        <w:snapToGrid/>
        <w:spacing w:line="520" w:lineRule="exact"/>
        <w:ind w:left="0" w:leftChars="0" w:firstLine="643" w:firstLineChars="200"/>
        <w:textAlignment w:val="auto"/>
        <w:rPr>
          <w:rFonts w:hint="eastAsia" w:ascii="仿宋_GB2312" w:hAnsi="仿宋_GB2312" w:eastAsia="仿宋_GB2312" w:cs="仿宋_GB2312"/>
          <w:color w:val="auto"/>
          <w:spacing w:val="0"/>
          <w:sz w:val="32"/>
          <w:szCs w:val="32"/>
          <w:lang w:eastAsia="zh-CN"/>
        </w:rPr>
      </w:pPr>
      <w:r>
        <w:rPr>
          <w:rFonts w:hint="eastAsia" w:ascii="仿宋_GB2312" w:hAnsi="仿宋_GB2312" w:eastAsia="仿宋_GB2312" w:cs="仿宋_GB2312"/>
          <w:b/>
          <w:bCs/>
          <w:color w:val="auto"/>
          <w:spacing w:val="0"/>
          <w:sz w:val="32"/>
          <w:szCs w:val="32"/>
        </w:rPr>
        <w:t>承办单位</w:t>
      </w:r>
      <w:r>
        <w:rPr>
          <w:rFonts w:hint="eastAsia" w:ascii="仿宋_GB2312" w:hAnsi="仿宋_GB2312" w:eastAsia="仿宋_GB2312" w:cs="仿宋_GB2312"/>
          <w:b/>
          <w:bCs/>
          <w:color w:val="auto"/>
          <w:spacing w:val="0"/>
          <w:sz w:val="32"/>
          <w:szCs w:val="32"/>
          <w:lang w:val="en-US" w:eastAsia="zh-CN"/>
        </w:rPr>
        <w:t>：</w:t>
      </w:r>
      <w:r>
        <w:rPr>
          <w:rFonts w:hint="eastAsia" w:ascii="仿宋_GB2312" w:hAnsi="仿宋_GB2312" w:eastAsia="仿宋_GB2312" w:cs="仿宋_GB2312"/>
          <w:color w:val="auto"/>
          <w:spacing w:val="0"/>
          <w:sz w:val="32"/>
          <w:szCs w:val="32"/>
        </w:rPr>
        <w:t>宾阳县总工会、宾阳县文化广电体育和旅游局</w:t>
      </w:r>
      <w:r>
        <w:rPr>
          <w:rFonts w:hint="eastAsia" w:ascii="仿宋_GB2312" w:hAnsi="仿宋_GB2312" w:eastAsia="仿宋_GB2312" w:cs="仿宋_GB2312"/>
          <w:color w:val="auto"/>
          <w:spacing w:val="0"/>
          <w:sz w:val="32"/>
          <w:szCs w:val="32"/>
          <w:lang w:eastAsia="zh-CN"/>
        </w:rPr>
        <w:t>、</w:t>
      </w:r>
    </w:p>
    <w:p w14:paraId="2C38C86D">
      <w:pPr>
        <w:keepNext w:val="0"/>
        <w:keepLines w:val="0"/>
        <w:pageBreakBefore w:val="0"/>
        <w:widowControl w:val="0"/>
        <w:kinsoku/>
        <w:wordWrap/>
        <w:overflowPunct/>
        <w:topLinePunct w:val="0"/>
        <w:autoSpaceDE/>
        <w:autoSpaceDN/>
        <w:bidi w:val="0"/>
        <w:adjustRightInd/>
        <w:snapToGrid/>
        <w:spacing w:line="520" w:lineRule="exact"/>
        <w:ind w:left="0" w:leftChars="0" w:firstLine="2240" w:firstLineChars="7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val="en-US" w:eastAsia="zh-CN"/>
        </w:rPr>
        <w:t>共青团宾阳县委员会</w:t>
      </w:r>
    </w:p>
    <w:p w14:paraId="5C249AD1">
      <w:pPr>
        <w:keepNext w:val="0"/>
        <w:keepLines w:val="0"/>
        <w:pageBreakBefore w:val="0"/>
        <w:widowControl w:val="0"/>
        <w:kinsoku/>
        <w:wordWrap/>
        <w:overflowPunct/>
        <w:topLinePunct w:val="0"/>
        <w:autoSpaceDE/>
        <w:autoSpaceDN/>
        <w:bidi w:val="0"/>
        <w:adjustRightInd/>
        <w:snapToGrid/>
        <w:spacing w:line="500" w:lineRule="exact"/>
        <w:ind w:left="0" w:leftChars="0" w:firstLine="643" w:firstLineChars="200"/>
        <w:textAlignment w:val="auto"/>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b/>
          <w:bCs/>
          <w:color w:val="auto"/>
          <w:spacing w:val="0"/>
          <w:sz w:val="32"/>
          <w:szCs w:val="32"/>
        </w:rPr>
        <w:t>执行单位</w:t>
      </w:r>
      <w:r>
        <w:rPr>
          <w:rFonts w:hint="eastAsia" w:ascii="仿宋_GB2312" w:hAnsi="仿宋_GB2312" w:eastAsia="仿宋_GB2312" w:cs="仿宋_GB2312"/>
          <w:b/>
          <w:bCs/>
          <w:color w:val="auto"/>
          <w:spacing w:val="0"/>
          <w:sz w:val="32"/>
          <w:szCs w:val="32"/>
          <w:lang w:val="en-US" w:eastAsia="zh-CN"/>
        </w:rPr>
        <w:t>:</w:t>
      </w:r>
      <w:r>
        <w:rPr>
          <w:rFonts w:hint="eastAsia" w:ascii="仿宋_GB2312" w:hAnsi="仿宋_GB2312" w:eastAsia="仿宋_GB2312" w:cs="仿宋_GB2312"/>
          <w:b w:val="0"/>
          <w:bCs w:val="0"/>
          <w:color w:val="auto"/>
          <w:spacing w:val="0"/>
          <w:sz w:val="32"/>
          <w:szCs w:val="32"/>
          <w:lang w:val="en-US" w:eastAsia="zh-CN"/>
        </w:rPr>
        <w:t>广西华超体育文化发展有限公司</w:t>
      </w:r>
      <w:r>
        <w:rPr>
          <w:rFonts w:hint="eastAsia" w:ascii="仿宋_GB2312" w:hAnsi="仿宋_GB2312" w:eastAsia="仿宋_GB2312" w:cs="仿宋_GB2312"/>
          <w:color w:val="auto"/>
          <w:spacing w:val="0"/>
          <w:sz w:val="32"/>
          <w:szCs w:val="32"/>
        </w:rPr>
        <w:t xml:space="preserve"> </w:t>
      </w:r>
    </w:p>
    <w:p w14:paraId="35D240E6">
      <w:pPr>
        <w:keepNext w:val="0"/>
        <w:keepLines w:val="0"/>
        <w:pageBreakBefore w:val="0"/>
        <w:widowControl w:val="0"/>
        <w:kinsoku/>
        <w:wordWrap/>
        <w:overflowPunct/>
        <w:topLinePunct w:val="0"/>
        <w:autoSpaceDE/>
        <w:autoSpaceDN/>
        <w:bidi w:val="0"/>
        <w:adjustRightInd/>
        <w:snapToGrid/>
        <w:spacing w:line="500" w:lineRule="exact"/>
        <w:ind w:left="0" w:leftChars="0" w:firstLine="643" w:firstLineChars="200"/>
        <w:textAlignment w:val="auto"/>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b/>
          <w:bCs/>
          <w:color w:val="auto"/>
          <w:spacing w:val="0"/>
          <w:sz w:val="32"/>
          <w:szCs w:val="32"/>
          <w:lang w:eastAsia="zh-CN"/>
        </w:rPr>
        <w:t>协办单位</w:t>
      </w:r>
      <w:r>
        <w:rPr>
          <w:rFonts w:hint="eastAsia" w:ascii="仿宋_GB2312" w:hAnsi="仿宋_GB2312" w:eastAsia="仿宋_GB2312" w:cs="仿宋_GB2312"/>
          <w:b/>
          <w:bCs/>
          <w:color w:val="auto"/>
          <w:spacing w:val="0"/>
          <w:sz w:val="32"/>
          <w:szCs w:val="32"/>
          <w:lang w:val="en-US" w:eastAsia="zh-CN"/>
        </w:rPr>
        <w:t>:</w:t>
      </w:r>
      <w:r>
        <w:rPr>
          <w:rFonts w:hint="eastAsia" w:ascii="仿宋_GB2312" w:hAnsi="仿宋_GB2312" w:eastAsia="仿宋_GB2312" w:cs="仿宋_GB2312"/>
          <w:color w:val="auto"/>
          <w:spacing w:val="0"/>
          <w:sz w:val="32"/>
          <w:szCs w:val="32"/>
          <w:lang w:val="en-US" w:eastAsia="zh-CN"/>
        </w:rPr>
        <w:t>宾阳县职工文体协会、宾阳县足球协会</w:t>
      </w:r>
    </w:p>
    <w:p w14:paraId="5EA11C72">
      <w:pPr>
        <w:keepNext w:val="0"/>
        <w:keepLines w:val="0"/>
        <w:pageBreakBefore w:val="0"/>
        <w:widowControl w:val="0"/>
        <w:kinsoku/>
        <w:wordWrap/>
        <w:overflowPunct/>
        <w:topLinePunct w:val="0"/>
        <w:autoSpaceDE/>
        <w:autoSpaceDN/>
        <w:bidi w:val="0"/>
        <w:adjustRightInd/>
        <w:snapToGrid/>
        <w:spacing w:line="500" w:lineRule="exact"/>
        <w:ind w:left="0" w:leftChars="0" w:firstLine="643" w:firstLineChars="200"/>
        <w:textAlignment w:val="auto"/>
        <w:rPr>
          <w:rFonts w:hint="default"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b/>
          <w:bCs/>
          <w:color w:val="auto"/>
          <w:spacing w:val="0"/>
          <w:sz w:val="32"/>
          <w:szCs w:val="32"/>
          <w:lang w:val="en-US" w:eastAsia="zh-CN"/>
        </w:rPr>
        <w:t>媒体单位:</w:t>
      </w:r>
      <w:r>
        <w:rPr>
          <w:rFonts w:hint="eastAsia" w:ascii="仿宋_GB2312" w:hAnsi="仿宋_GB2312" w:eastAsia="仿宋_GB2312" w:cs="仿宋_GB2312"/>
          <w:color w:val="auto"/>
          <w:spacing w:val="0"/>
          <w:sz w:val="32"/>
          <w:szCs w:val="32"/>
          <w:lang w:val="en-US" w:eastAsia="zh-CN"/>
        </w:rPr>
        <w:t>宾阳县融媒体中心</w:t>
      </w:r>
    </w:p>
    <w:p w14:paraId="7474DCC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二、比赛时间和地点</w:t>
      </w:r>
    </w:p>
    <w:p w14:paraId="4A6FC5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lang w:val="en-US" w:eastAsia="zh-CN"/>
        </w:rPr>
        <w:t>一</w:t>
      </w:r>
      <w:r>
        <w:rPr>
          <w:rFonts w:hint="eastAsia" w:ascii="楷体_GB2312" w:hAnsi="楷体_GB2312" w:eastAsia="楷体_GB2312" w:cs="楷体_GB2312"/>
          <w:b/>
          <w:bCs/>
          <w:color w:val="auto"/>
          <w:sz w:val="32"/>
          <w:szCs w:val="32"/>
          <w:lang w:eastAsia="zh-CN"/>
        </w:rPr>
        <w:t>）比赛时间：</w:t>
      </w:r>
      <w:r>
        <w:rPr>
          <w:rFonts w:hint="eastAsia" w:ascii="仿宋_GB2312" w:hAnsi="仿宋_GB2312" w:eastAsia="仿宋_GB2312" w:cs="仿宋_GB2312"/>
          <w:color w:val="auto"/>
          <w:sz w:val="32"/>
          <w:szCs w:val="32"/>
          <w:lang w:eastAsia="zh-CN"/>
        </w:rPr>
        <w:t>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—5月18日</w:t>
      </w:r>
    </w:p>
    <w:p w14:paraId="1FA608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lang w:val="en-US" w:eastAsia="zh-CN"/>
        </w:rPr>
        <w:t>二</w:t>
      </w:r>
      <w:r>
        <w:rPr>
          <w:rFonts w:hint="eastAsia" w:ascii="楷体_GB2312" w:hAnsi="楷体_GB2312" w:eastAsia="楷体_GB2312" w:cs="楷体_GB2312"/>
          <w:b/>
          <w:bCs/>
          <w:color w:val="auto"/>
          <w:sz w:val="32"/>
          <w:szCs w:val="32"/>
          <w:lang w:eastAsia="zh-CN"/>
        </w:rPr>
        <w:t>）报名截止：</w:t>
      </w:r>
      <w:r>
        <w:rPr>
          <w:rFonts w:hint="eastAsia" w:ascii="仿宋_GB2312" w:hAnsi="仿宋_GB2312" w:eastAsia="仿宋_GB2312" w:cs="仿宋_GB2312"/>
          <w:color w:val="auto"/>
          <w:sz w:val="32"/>
          <w:szCs w:val="32"/>
          <w:lang w:eastAsia="zh-CN"/>
        </w:rPr>
        <w:t>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4月25日16:00前</w:t>
      </w:r>
    </w:p>
    <w:p w14:paraId="10F2C3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lang w:val="en-US" w:eastAsia="zh-CN"/>
        </w:rPr>
        <w:t>三</w:t>
      </w:r>
      <w:r>
        <w:rPr>
          <w:rFonts w:hint="eastAsia" w:ascii="楷体_GB2312" w:hAnsi="楷体_GB2312" w:eastAsia="楷体_GB2312" w:cs="楷体_GB2312"/>
          <w:b/>
          <w:bCs/>
          <w:color w:val="auto"/>
          <w:sz w:val="32"/>
          <w:szCs w:val="32"/>
          <w:lang w:eastAsia="zh-CN"/>
        </w:rPr>
        <w:t>）抽签时间：</w:t>
      </w:r>
      <w:r>
        <w:rPr>
          <w:rFonts w:hint="eastAsia" w:ascii="仿宋_GB2312" w:hAnsi="仿宋_GB2312" w:eastAsia="仿宋_GB2312" w:cs="仿宋_GB2312"/>
          <w:color w:val="auto"/>
          <w:sz w:val="32"/>
          <w:szCs w:val="32"/>
        </w:rPr>
        <w:t>定于</w:t>
      </w:r>
      <w:r>
        <w:rPr>
          <w:rFonts w:hint="eastAsia" w:ascii="仿宋_GB2312" w:hAnsi="仿宋_GB2312" w:eastAsia="仿宋_GB2312" w:cs="仿宋_GB2312"/>
          <w:color w:val="auto"/>
          <w:sz w:val="32"/>
          <w:szCs w:val="32"/>
          <w:lang w:eastAsia="zh-CN"/>
        </w:rPr>
        <w:t>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27</w:t>
      </w:r>
      <w:r>
        <w:rPr>
          <w:rFonts w:hint="eastAsia" w:ascii="仿宋_GB2312" w:hAnsi="仿宋_GB2312" w:eastAsia="仿宋_GB2312" w:cs="仿宋_GB2312"/>
          <w:color w:val="auto"/>
          <w:sz w:val="32"/>
          <w:szCs w:val="32"/>
        </w:rPr>
        <w:t>日上午</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0在宾阳县总工会三楼大会议室进行，请各参赛队领队参加。</w:t>
      </w:r>
    </w:p>
    <w:p w14:paraId="2F50D4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lang w:val="en-US" w:eastAsia="zh-CN"/>
        </w:rPr>
        <w:t>四</w:t>
      </w:r>
      <w:r>
        <w:rPr>
          <w:rFonts w:hint="eastAsia" w:ascii="楷体_GB2312" w:hAnsi="楷体_GB2312" w:eastAsia="楷体_GB2312" w:cs="楷体_GB2312"/>
          <w:b/>
          <w:bCs/>
          <w:color w:val="auto"/>
          <w:sz w:val="32"/>
          <w:szCs w:val="32"/>
          <w:lang w:eastAsia="zh-CN"/>
        </w:rPr>
        <w:t>）比赛地点：</w:t>
      </w:r>
      <w:r>
        <w:rPr>
          <w:rFonts w:hint="eastAsia" w:ascii="仿宋_GB2312" w:eastAsia="仿宋_GB2312"/>
          <w:sz w:val="32"/>
          <w:szCs w:val="32"/>
        </w:rPr>
        <w:t>宾阳县体</w:t>
      </w:r>
      <w:r>
        <w:rPr>
          <w:rFonts w:hint="eastAsia" w:ascii="仿宋_GB2312" w:eastAsia="仿宋_GB2312"/>
          <w:color w:val="auto"/>
          <w:sz w:val="32"/>
          <w:szCs w:val="32"/>
        </w:rPr>
        <w:t>校</w:t>
      </w:r>
      <w:r>
        <w:rPr>
          <w:rFonts w:hint="eastAsia" w:ascii="仿宋_GB2312" w:hAnsi="仿宋_GB2312" w:eastAsia="仿宋_GB2312" w:cs="仿宋_GB2312"/>
          <w:color w:val="auto"/>
          <w:sz w:val="32"/>
          <w:szCs w:val="32"/>
          <w:lang w:val="en-US" w:eastAsia="zh-CN"/>
        </w:rPr>
        <w:t>足球场</w:t>
      </w:r>
    </w:p>
    <w:p w14:paraId="752FDD4A">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三、参赛资格</w:t>
      </w:r>
    </w:p>
    <w:p w14:paraId="38EE89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val="en-US" w:eastAsia="zh-CN"/>
        </w:rPr>
        <w:t>（一）</w:t>
      </w:r>
      <w:r>
        <w:rPr>
          <w:rFonts w:hint="eastAsia" w:ascii="仿宋_GB2312" w:hAnsi="仿宋_GB2312" w:eastAsia="仿宋_GB2312" w:cs="仿宋_GB2312"/>
          <w:color w:val="auto"/>
          <w:sz w:val="32"/>
          <w:szCs w:val="32"/>
          <w:lang w:val="en-US" w:eastAsia="zh-CN"/>
        </w:rPr>
        <w:t>各镇、各县直机关、县内企事业单位。参赛运动员须是本镇本单位干部职工。不是在编人员要有与本单位签订三个月以上的劳动合同或社保凭证</w:t>
      </w:r>
      <w:r>
        <w:rPr>
          <w:rFonts w:hint="eastAsia" w:ascii="仿宋_GB2312" w:hAnsi="仿宋_GB2312" w:eastAsia="仿宋_GB2312" w:cs="仿宋_GB2312"/>
          <w:color w:val="auto"/>
          <w:spacing w:val="0"/>
          <w:w w:val="100"/>
          <w:sz w:val="32"/>
          <w:szCs w:val="32"/>
          <w:shd w:val="clear" w:fill="FFFFFF"/>
          <w:lang w:eastAsia="zh-CN"/>
        </w:rPr>
        <w:t>（</w:t>
      </w:r>
      <w:r>
        <w:rPr>
          <w:rFonts w:hint="eastAsia" w:ascii="仿宋_GB2312" w:hAnsi="仿宋_GB2312" w:eastAsia="仿宋_GB2312" w:cs="仿宋_GB2312"/>
          <w:color w:val="auto"/>
          <w:spacing w:val="0"/>
          <w:w w:val="100"/>
          <w:sz w:val="32"/>
          <w:szCs w:val="32"/>
          <w:shd w:val="clear" w:fill="FFFFFF"/>
          <w:lang w:val="en-US" w:eastAsia="zh-CN"/>
        </w:rPr>
        <w:t>注：社保证明可以网络截图</w:t>
      </w:r>
      <w:r>
        <w:rPr>
          <w:rFonts w:hint="eastAsia" w:ascii="仿宋_GB2312" w:hAnsi="仿宋_GB2312" w:eastAsia="仿宋_GB2312" w:cs="仿宋_GB2312"/>
          <w:color w:val="auto"/>
          <w:spacing w:val="0"/>
          <w:w w:val="100"/>
          <w:sz w:val="32"/>
          <w:szCs w:val="32"/>
          <w:shd w:val="clear" w:fill="FFFFFF"/>
          <w:lang w:eastAsia="zh-CN"/>
        </w:rPr>
        <w:t>）。</w:t>
      </w:r>
    </w:p>
    <w:p w14:paraId="3C3A77EA">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32"/>
          <w:szCs w:val="32"/>
          <w:lang w:val="en-US"/>
        </w:rPr>
      </w:pPr>
      <w:r>
        <w:rPr>
          <w:rFonts w:hint="eastAsia" w:ascii="楷体_GB2312" w:hAnsi="楷体_GB2312" w:eastAsia="楷体_GB2312" w:cs="楷体_GB2312"/>
          <w:color w:val="auto"/>
          <w:sz w:val="32"/>
          <w:szCs w:val="32"/>
          <w:lang w:val="en-US" w:eastAsia="zh-CN"/>
        </w:rPr>
        <w:t>（二）</w:t>
      </w:r>
      <w:r>
        <w:rPr>
          <w:rFonts w:hint="eastAsia" w:ascii="仿宋_GB2312" w:hAnsi="仿宋_GB2312" w:eastAsia="仿宋_GB2312" w:cs="仿宋_GB2312"/>
          <w:sz w:val="32"/>
          <w:szCs w:val="32"/>
        </w:rPr>
        <w:t>参赛运动员须是本镇本单位干部职工。原则上由本单位组队参赛，如队员不足可以联合组队，最多不超过三个单位联合组队，队员必须是单位的员工，但每个单位限报1个队参加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包括联合组队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w:t>
      </w:r>
    </w:p>
    <w:p w14:paraId="2E8818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rPr>
      </w:pPr>
      <w:r>
        <w:rPr>
          <w:rFonts w:hint="eastAsia" w:ascii="楷体_GB2312" w:hAnsi="楷体_GB2312" w:eastAsia="楷体_GB2312" w:cs="楷体_GB2312"/>
          <w:b w:val="0"/>
          <w:bCs w:val="0"/>
          <w:color w:val="auto"/>
          <w:sz w:val="32"/>
          <w:szCs w:val="32"/>
          <w:lang w:val="en-US" w:eastAsia="zh-CN"/>
        </w:rPr>
        <w:t>（三）</w:t>
      </w:r>
      <w:r>
        <w:rPr>
          <w:rFonts w:hint="eastAsia" w:ascii="仿宋_GB2312" w:hAnsi="仿宋_GB2312" w:eastAsia="仿宋_GB2312" w:cs="仿宋_GB2312"/>
          <w:b w:val="0"/>
          <w:bCs w:val="0"/>
          <w:color w:val="auto"/>
          <w:sz w:val="32"/>
          <w:szCs w:val="32"/>
        </w:rPr>
        <w:t>各参赛队运动员名单上报后不能随意更改，参赛队员名单提前在秩序表中公布，以便大家监督；</w:t>
      </w:r>
    </w:p>
    <w:p w14:paraId="523FB2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val="0"/>
          <w:bCs w:val="0"/>
          <w:color w:val="auto"/>
          <w:sz w:val="32"/>
          <w:szCs w:val="32"/>
          <w:lang w:val="en-US" w:eastAsia="zh-CN"/>
        </w:rPr>
        <w:t>（四）</w:t>
      </w:r>
      <w:r>
        <w:rPr>
          <w:rFonts w:hint="eastAsia" w:ascii="仿宋_GB2312" w:hAnsi="仿宋_GB2312" w:eastAsia="仿宋_GB2312" w:cs="仿宋_GB2312"/>
          <w:color w:val="auto"/>
          <w:sz w:val="32"/>
          <w:szCs w:val="32"/>
        </w:rPr>
        <w:t>运动员资格弄虚作假的、冒名顶替的，将取消其比赛资格和已取得的名次，并通报批评；</w:t>
      </w:r>
    </w:p>
    <w:p w14:paraId="3BAADA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val="0"/>
          <w:bCs w:val="0"/>
          <w:color w:val="auto"/>
          <w:sz w:val="32"/>
          <w:szCs w:val="32"/>
          <w:lang w:val="en-US" w:eastAsia="zh-CN"/>
        </w:rPr>
        <w:t>（五）</w:t>
      </w:r>
      <w:r>
        <w:rPr>
          <w:rFonts w:hint="eastAsia" w:ascii="仿宋_GB2312" w:hAnsi="仿宋_GB2312" w:eastAsia="仿宋_GB2312" w:cs="仿宋_GB2312"/>
          <w:color w:val="auto"/>
          <w:sz w:val="32"/>
          <w:szCs w:val="32"/>
        </w:rPr>
        <w:t>参赛者必须身体健康，适合</w:t>
      </w:r>
      <w:r>
        <w:rPr>
          <w:rFonts w:hint="eastAsia" w:ascii="仿宋_GB2312" w:hAnsi="仿宋_GB2312" w:eastAsia="仿宋_GB2312" w:cs="仿宋_GB2312"/>
          <w:color w:val="auto"/>
          <w:sz w:val="32"/>
          <w:szCs w:val="32"/>
          <w:lang w:eastAsia="zh-CN"/>
        </w:rPr>
        <w:t>足</w:t>
      </w:r>
      <w:r>
        <w:rPr>
          <w:rFonts w:hint="eastAsia" w:ascii="仿宋_GB2312" w:hAnsi="仿宋_GB2312" w:eastAsia="仿宋_GB2312" w:cs="仿宋_GB2312"/>
          <w:color w:val="auto"/>
          <w:sz w:val="32"/>
          <w:szCs w:val="32"/>
        </w:rPr>
        <w:t>球运动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有心血管系统、呼吸系统等疾病以及近期不宜参加体育活动者，不能参加此次比赛，如自行做出参加此次比赛的行为的，承担由此产生的一切后果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如比赛期间出现身体或心理的任何意外伤害，均由运动员自行承担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组织</w:t>
      </w:r>
      <w:r>
        <w:rPr>
          <w:rFonts w:hint="eastAsia" w:ascii="仿宋_GB2312" w:hAnsi="仿宋_GB2312" w:eastAsia="仿宋_GB2312" w:cs="仿宋_GB2312"/>
          <w:color w:val="auto"/>
          <w:sz w:val="32"/>
          <w:szCs w:val="32"/>
        </w:rPr>
        <w:t>单位、</w:t>
      </w:r>
      <w:r>
        <w:rPr>
          <w:rFonts w:hint="eastAsia" w:ascii="仿宋_GB2312" w:hAnsi="仿宋_GB2312" w:eastAsia="仿宋_GB2312" w:cs="仿宋_GB2312"/>
          <w:color w:val="auto"/>
          <w:sz w:val="32"/>
          <w:szCs w:val="32"/>
          <w:lang w:eastAsia="zh-CN"/>
        </w:rPr>
        <w:t>大会组委会</w:t>
      </w:r>
      <w:r>
        <w:rPr>
          <w:rFonts w:hint="eastAsia" w:ascii="仿宋_GB2312" w:hAnsi="仿宋_GB2312" w:eastAsia="仿宋_GB2312" w:cs="仿宋_GB2312"/>
          <w:color w:val="auto"/>
          <w:sz w:val="32"/>
          <w:szCs w:val="32"/>
        </w:rPr>
        <w:t>不负任何责任。</w:t>
      </w:r>
    </w:p>
    <w:p w14:paraId="663FAB6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四、参加办法</w:t>
      </w:r>
    </w:p>
    <w:p w14:paraId="25250A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rPr>
      </w:pPr>
      <w:r>
        <w:rPr>
          <w:rFonts w:hint="eastAsia" w:ascii="楷体_GB2312" w:hAnsi="楷体_GB2312" w:eastAsia="楷体_GB2312" w:cs="楷体_GB2312"/>
          <w:b w:val="0"/>
          <w:bCs w:val="0"/>
          <w:color w:val="auto"/>
          <w:sz w:val="32"/>
          <w:szCs w:val="32"/>
          <w:lang w:val="en-US" w:eastAsia="zh-CN"/>
        </w:rPr>
        <w:t>（一）</w:t>
      </w:r>
      <w:r>
        <w:rPr>
          <w:rFonts w:hint="eastAsia" w:ascii="仿宋_GB2312" w:hAnsi="仿宋_GB2312" w:eastAsia="仿宋_GB2312" w:cs="仿宋_GB2312"/>
          <w:b w:val="0"/>
          <w:bCs w:val="0"/>
          <w:color w:val="auto"/>
          <w:sz w:val="32"/>
          <w:szCs w:val="32"/>
        </w:rPr>
        <w:t>每队可报领队、教练各1人</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领队、教练可兼运动员，但必须出现在运动员名单上</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，运动员1</w:t>
      </w:r>
      <w:r>
        <w:rPr>
          <w:rFonts w:hint="eastAsia" w:ascii="仿宋_GB2312" w:hAnsi="仿宋_GB2312" w:eastAsia="仿宋_GB2312" w:cs="仿宋_GB2312"/>
          <w:b w:val="0"/>
          <w:bCs w:val="0"/>
          <w:color w:val="auto"/>
          <w:sz w:val="32"/>
          <w:szCs w:val="32"/>
          <w:lang w:val="en-US" w:eastAsia="zh-CN"/>
        </w:rPr>
        <w:t>8</w:t>
      </w:r>
      <w:r>
        <w:rPr>
          <w:rFonts w:hint="eastAsia" w:ascii="仿宋_GB2312" w:hAnsi="仿宋_GB2312" w:eastAsia="仿宋_GB2312" w:cs="仿宋_GB2312"/>
          <w:b w:val="0"/>
          <w:bCs w:val="0"/>
          <w:color w:val="auto"/>
          <w:sz w:val="32"/>
          <w:szCs w:val="32"/>
        </w:rPr>
        <w:t>人；</w:t>
      </w:r>
    </w:p>
    <w:p w14:paraId="2072AF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rPr>
      </w:pPr>
      <w:r>
        <w:rPr>
          <w:rFonts w:hint="eastAsia" w:ascii="楷体_GB2312" w:hAnsi="楷体_GB2312" w:eastAsia="楷体_GB2312" w:cs="楷体_GB2312"/>
          <w:b w:val="0"/>
          <w:bCs w:val="0"/>
          <w:color w:val="auto"/>
          <w:sz w:val="32"/>
          <w:szCs w:val="32"/>
          <w:lang w:val="en-US" w:eastAsia="zh-CN"/>
        </w:rPr>
        <w:t>（二）</w:t>
      </w:r>
      <w:r>
        <w:rPr>
          <w:rFonts w:hint="eastAsia" w:ascii="仿宋_GB2312" w:hAnsi="仿宋_GB2312" w:eastAsia="仿宋_GB2312" w:cs="仿宋_GB2312"/>
          <w:b w:val="0"/>
          <w:bCs w:val="0"/>
          <w:color w:val="auto"/>
          <w:sz w:val="32"/>
          <w:szCs w:val="32"/>
        </w:rPr>
        <w:t>各参赛单位应为参赛队员购买人身意外保险，参赛者必须身体健康，比赛期间如发生伤病及其他事故一切责任自负，参赛队须在赛前签署安全协议，确保比赛顺利进行；</w:t>
      </w:r>
    </w:p>
    <w:p w14:paraId="553E6ED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五、比赛办法</w:t>
      </w:r>
    </w:p>
    <w:p w14:paraId="154164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lang w:val="en-US" w:eastAsia="en-US"/>
        </w:rPr>
      </w:pPr>
      <w:r>
        <w:rPr>
          <w:rFonts w:hint="eastAsia" w:ascii="仿宋_GB2312" w:hAnsi="仿宋_GB2312" w:eastAsia="仿宋_GB2312" w:cs="仿宋_GB2312"/>
          <w:b w:val="0"/>
          <w:bCs w:val="0"/>
          <w:color w:val="auto"/>
          <w:sz w:val="32"/>
          <w:szCs w:val="32"/>
          <w:lang w:val="en-US" w:eastAsia="zh-CN"/>
        </w:rPr>
        <w:t>（一）</w:t>
      </w:r>
      <w:r>
        <w:rPr>
          <w:rFonts w:hint="eastAsia" w:ascii="仿宋_GB2312" w:hAnsi="仿宋_GB2312" w:eastAsia="仿宋_GB2312" w:cs="仿宋_GB2312"/>
          <w:b w:val="0"/>
          <w:bCs w:val="0"/>
          <w:color w:val="auto"/>
          <w:sz w:val="32"/>
          <w:szCs w:val="32"/>
          <w:lang w:val="en-US" w:eastAsia="en-US"/>
        </w:rPr>
        <w:t>比赛中采用国际足联最新审定的《足球竞赛规则》</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en-US"/>
        </w:rPr>
        <w:t>执行最新修订的《ZG足球协会纪律准则》。</w:t>
      </w:r>
    </w:p>
    <w:p w14:paraId="5FCEF4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lang w:val="en-US" w:eastAsia="en-US"/>
        </w:rPr>
      </w:pPr>
      <w:r>
        <w:rPr>
          <w:rFonts w:hint="eastAsia" w:ascii="仿宋_GB2312" w:hAnsi="仿宋_GB2312" w:eastAsia="仿宋_GB2312" w:cs="仿宋_GB2312"/>
          <w:b w:val="0"/>
          <w:bCs w:val="0"/>
          <w:color w:val="auto"/>
          <w:sz w:val="32"/>
          <w:szCs w:val="32"/>
          <w:lang w:val="en-US" w:eastAsia="zh-CN"/>
        </w:rPr>
        <w:t>（二）</w:t>
      </w:r>
      <w:r>
        <w:rPr>
          <w:rFonts w:hint="eastAsia" w:ascii="仿宋_GB2312" w:hAnsi="仿宋_GB2312" w:eastAsia="仿宋_GB2312" w:cs="仿宋_GB2312"/>
          <w:b w:val="0"/>
          <w:bCs w:val="0"/>
          <w:color w:val="auto"/>
          <w:sz w:val="32"/>
          <w:szCs w:val="32"/>
          <w:lang w:val="en-US" w:eastAsia="en-US"/>
        </w:rPr>
        <w:t>全场比赛为</w:t>
      </w:r>
      <w:r>
        <w:rPr>
          <w:rFonts w:hint="eastAsia" w:ascii="仿宋_GB2312" w:hAnsi="仿宋_GB2312" w:eastAsia="仿宋_GB2312" w:cs="仿宋_GB2312"/>
          <w:b w:val="0"/>
          <w:bCs w:val="0"/>
          <w:color w:val="auto"/>
          <w:sz w:val="32"/>
          <w:szCs w:val="32"/>
          <w:lang w:val="en-US" w:eastAsia="zh-CN"/>
        </w:rPr>
        <w:t>8</w:t>
      </w:r>
      <w:r>
        <w:rPr>
          <w:rFonts w:hint="eastAsia" w:ascii="仿宋_GB2312" w:hAnsi="仿宋_GB2312" w:eastAsia="仿宋_GB2312" w:cs="仿宋_GB2312"/>
          <w:b w:val="0"/>
          <w:bCs w:val="0"/>
          <w:color w:val="auto"/>
          <w:sz w:val="32"/>
          <w:szCs w:val="32"/>
          <w:lang w:val="en-US" w:eastAsia="en-US"/>
        </w:rPr>
        <w:t>0分钟，上</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en-US"/>
        </w:rPr>
        <w:t>下半时</w:t>
      </w: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b w:val="0"/>
          <w:bCs w:val="0"/>
          <w:color w:val="auto"/>
          <w:sz w:val="32"/>
          <w:szCs w:val="32"/>
          <w:lang w:val="en-US" w:eastAsia="en-US"/>
        </w:rPr>
        <w:t>0分钟，上下半场</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en-US"/>
        </w:rPr>
        <w:t>之间休息时间不得超过10分钟。换人次数</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en-US"/>
        </w:rPr>
        <w:t>一场比赛上、下半场每队各有</w:t>
      </w: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lang w:val="en-US" w:eastAsia="en-US"/>
        </w:rPr>
        <w:t>次换人机会，每次换人数量不限，被替换下场的球员可以再次上场比赛。换人必须得到裁判员同意后方可进行换人，中场休息换人不计入换人次数，上场人员须在报名名单以内。</w:t>
      </w:r>
    </w:p>
    <w:p w14:paraId="53A6E8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（三）</w:t>
      </w:r>
      <w:r>
        <w:rPr>
          <w:rFonts w:hint="eastAsia" w:ascii="仿宋_GB2312" w:hAnsi="仿宋_GB2312" w:eastAsia="仿宋_GB2312" w:cs="仿宋_GB2312"/>
          <w:b w:val="0"/>
          <w:bCs w:val="0"/>
          <w:color w:val="auto"/>
          <w:sz w:val="32"/>
          <w:szCs w:val="32"/>
          <w:lang w:val="en-US" w:eastAsia="en-US"/>
        </w:rPr>
        <w:t>参赛队应在比赛开始前15分钟到达比赛场地，超过比赛时间</w:t>
      </w:r>
      <w:r>
        <w:rPr>
          <w:rFonts w:hint="eastAsia" w:ascii="仿宋_GB2312" w:hAnsi="仿宋_GB2312" w:eastAsia="仿宋_GB2312" w:cs="仿宋_GB2312"/>
          <w:b w:val="0"/>
          <w:bCs w:val="0"/>
          <w:color w:val="auto"/>
          <w:sz w:val="32"/>
          <w:szCs w:val="32"/>
          <w:lang w:val="en-US" w:eastAsia="zh-CN"/>
        </w:rPr>
        <w:t>10</w:t>
      </w:r>
      <w:r>
        <w:rPr>
          <w:rFonts w:hint="eastAsia" w:ascii="仿宋_GB2312" w:hAnsi="仿宋_GB2312" w:eastAsia="仿宋_GB2312" w:cs="仿宋_GB2312"/>
          <w:b w:val="0"/>
          <w:bCs w:val="0"/>
          <w:color w:val="auto"/>
          <w:sz w:val="32"/>
          <w:szCs w:val="32"/>
          <w:lang w:val="en-US" w:eastAsia="en-US"/>
        </w:rPr>
        <w:t>分钟未到者以弃权论（遇不可抗拒因素除外），判对方以3</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en-US"/>
        </w:rPr>
        <w:t>0获胜。</w:t>
      </w:r>
    </w:p>
    <w:p w14:paraId="4D4CBD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（四）</w:t>
      </w:r>
      <w:r>
        <w:rPr>
          <w:rFonts w:hint="eastAsia" w:ascii="仿宋_GB2312" w:hAnsi="仿宋_GB2312" w:eastAsia="仿宋_GB2312" w:cs="仿宋_GB2312"/>
          <w:b w:val="0"/>
          <w:bCs w:val="0"/>
          <w:color w:val="auto"/>
          <w:sz w:val="32"/>
          <w:szCs w:val="32"/>
        </w:rPr>
        <w:t>比赛分两个阶段进行：</w:t>
      </w:r>
    </w:p>
    <w:p w14:paraId="23FE87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第一阶段预赛：预赛根据报名队数再确定具体比赛办法；</w:t>
      </w:r>
    </w:p>
    <w:p w14:paraId="6F2AB0DD">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第二阶段决赛：决赛采用交叉淘汰附加赛形式决出1-8</w:t>
      </w:r>
      <w:r>
        <w:rPr>
          <w:rFonts w:hint="eastAsia" w:ascii="仿宋_GB2312" w:hAnsi="仿宋_GB2312" w:eastAsia="仿宋_GB2312" w:cs="仿宋_GB2312"/>
          <w:b w:val="0"/>
          <w:bCs w:val="0"/>
          <w:color w:val="auto"/>
          <w:sz w:val="32"/>
          <w:szCs w:val="32"/>
          <w:lang w:eastAsia="zh-CN"/>
        </w:rPr>
        <w:t>。</w:t>
      </w:r>
    </w:p>
    <w:p w14:paraId="1FBBB3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（五）</w:t>
      </w:r>
      <w:r>
        <w:rPr>
          <w:rFonts w:hint="eastAsia" w:ascii="仿宋_GB2312" w:hAnsi="仿宋_GB2312" w:eastAsia="仿宋_GB2312" w:cs="仿宋_GB2312"/>
          <w:b w:val="0"/>
          <w:bCs w:val="0"/>
          <w:color w:val="auto"/>
          <w:sz w:val="32"/>
          <w:szCs w:val="32"/>
        </w:rPr>
        <w:t>参赛队须备有深（红、蓝、绿、黑），浅（白、黄）颜色各一套比赛服，胸前、背后应印有号码，号码由0-99（自选号），上场比赛全队服装必须统一，不按规定者不能上场比赛</w:t>
      </w:r>
      <w:r>
        <w:rPr>
          <w:rFonts w:hint="eastAsia" w:ascii="仿宋_GB2312" w:hAnsi="仿宋_GB2312" w:eastAsia="仿宋_GB2312" w:cs="仿宋_GB2312"/>
          <w:color w:val="auto"/>
          <w:sz w:val="32"/>
          <w:szCs w:val="32"/>
          <w:lang w:val="en-US" w:eastAsia="zh-CN"/>
        </w:rPr>
        <w:t>必须佩戴护腿板，不能穿带G鞋钉进行比赛，只能穿帆布面橡胶钉和碎钉（TF）钉鞋子进行比赛；比赛中不能铲球，出球路线和倒地后合理的触球是可以的，杜绝不正当的铲球。</w:t>
      </w:r>
    </w:p>
    <w:p w14:paraId="29D957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lang w:val="en-US" w:eastAsia="en-US"/>
        </w:rPr>
      </w:pPr>
      <w:r>
        <w:rPr>
          <w:rFonts w:hint="eastAsia" w:ascii="仿宋_GB2312" w:hAnsi="仿宋_GB2312" w:eastAsia="仿宋_GB2312" w:cs="仿宋_GB2312"/>
          <w:b w:val="0"/>
          <w:bCs w:val="0"/>
          <w:color w:val="auto"/>
          <w:sz w:val="32"/>
          <w:szCs w:val="32"/>
          <w:lang w:val="en-US" w:eastAsia="zh-CN"/>
        </w:rPr>
        <w:t>（六）</w:t>
      </w:r>
      <w:r>
        <w:rPr>
          <w:rFonts w:hint="eastAsia" w:ascii="仿宋_GB2312" w:hAnsi="仿宋_GB2312" w:eastAsia="仿宋_GB2312" w:cs="仿宋_GB2312"/>
          <w:b w:val="0"/>
          <w:bCs w:val="0"/>
          <w:color w:val="auto"/>
          <w:sz w:val="32"/>
          <w:szCs w:val="32"/>
          <w:lang w:val="en-US" w:eastAsia="en-US"/>
        </w:rPr>
        <w:t>每队上场队员不得多于</w:t>
      </w:r>
      <w:r>
        <w:rPr>
          <w:rFonts w:hint="eastAsia" w:ascii="仿宋_GB2312" w:hAnsi="仿宋_GB2312" w:eastAsia="仿宋_GB2312" w:cs="仿宋_GB2312"/>
          <w:b w:val="0"/>
          <w:bCs w:val="0"/>
          <w:color w:val="auto"/>
          <w:sz w:val="32"/>
          <w:szCs w:val="32"/>
          <w:lang w:val="en-US" w:eastAsia="zh-CN"/>
        </w:rPr>
        <w:t>8</w:t>
      </w:r>
      <w:r>
        <w:rPr>
          <w:rFonts w:hint="eastAsia" w:ascii="仿宋_GB2312" w:hAnsi="仿宋_GB2312" w:eastAsia="仿宋_GB2312" w:cs="仿宋_GB2312"/>
          <w:b w:val="0"/>
          <w:bCs w:val="0"/>
          <w:color w:val="auto"/>
          <w:sz w:val="32"/>
          <w:szCs w:val="32"/>
          <w:lang w:val="en-US" w:eastAsia="en-US"/>
        </w:rPr>
        <w:t>人，其中一人必须为守门员。如果任何一队少于4人则比赛不能开始。在比赛中任何一队场上队员人数少于4人（包括守门员），比赛将被终止，并判定该队负。判为对方以3</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en-US"/>
        </w:rPr>
        <w:t>0获胜。若比赛终止时比分超过3</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en-US"/>
        </w:rPr>
        <w:t>0时则以当时比分计算。</w:t>
      </w:r>
    </w:p>
    <w:p w14:paraId="31D6FD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lang w:val="en-US" w:eastAsia="en-US"/>
        </w:rPr>
      </w:pPr>
      <w:r>
        <w:rPr>
          <w:rFonts w:hint="eastAsia" w:ascii="仿宋_GB2312" w:hAnsi="仿宋_GB2312" w:eastAsia="仿宋_GB2312" w:cs="仿宋_GB2312"/>
          <w:b w:val="0"/>
          <w:bCs w:val="0"/>
          <w:color w:val="auto"/>
          <w:sz w:val="32"/>
          <w:szCs w:val="32"/>
          <w:lang w:val="en-US" w:eastAsia="zh-CN"/>
        </w:rPr>
        <w:t>（七）</w:t>
      </w:r>
      <w:r>
        <w:rPr>
          <w:rFonts w:hint="eastAsia" w:ascii="仿宋_GB2312" w:hAnsi="仿宋_GB2312" w:eastAsia="仿宋_GB2312" w:cs="仿宋_GB2312"/>
          <w:b w:val="0"/>
          <w:bCs w:val="0"/>
          <w:color w:val="auto"/>
          <w:sz w:val="32"/>
          <w:szCs w:val="32"/>
          <w:lang w:val="en-US" w:eastAsia="en-US"/>
        </w:rPr>
        <w:t>比赛中出现不服从裁判判罚等情况而采取罢赛等极端行为者，（罢赛以5分钟为准）均以弃权论。判对方以3</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en-US"/>
        </w:rPr>
        <w:t>0获胜，若比赛终止时比分超过3</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en-US"/>
        </w:rPr>
        <w:t>0则以当时比分计算。</w:t>
      </w:r>
    </w:p>
    <w:p w14:paraId="5B8BC0E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（八）</w:t>
      </w:r>
      <w:r>
        <w:rPr>
          <w:rFonts w:hint="eastAsia" w:ascii="仿宋_GB2312" w:hAnsi="仿宋_GB2312" w:eastAsia="仿宋_GB2312" w:cs="仿宋_GB2312"/>
          <w:b w:val="0"/>
          <w:bCs w:val="0"/>
          <w:color w:val="auto"/>
          <w:sz w:val="32"/>
          <w:szCs w:val="32"/>
        </w:rPr>
        <w:t>如对某场比赛或对他队运动员资格有异议，应在该场比赛结束后1小时内以书面形式向赛事组委会提出申诉，同时提供申诉材料、证据和缴纳申诉费500元，否则不予受理。胜诉退回申诉费，反之不退；</w:t>
      </w:r>
    </w:p>
    <w:p w14:paraId="3DFFFC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（九）</w:t>
      </w:r>
      <w:r>
        <w:rPr>
          <w:rFonts w:hint="eastAsia" w:ascii="仿宋_GB2312" w:hAnsi="仿宋_GB2312" w:eastAsia="仿宋_GB2312" w:cs="仿宋_GB2312"/>
          <w:b w:val="0"/>
          <w:bCs w:val="0"/>
          <w:color w:val="auto"/>
          <w:sz w:val="32"/>
          <w:szCs w:val="32"/>
        </w:rPr>
        <w:t>各参赛队报名时每队交参赛保证金</w:t>
      </w: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500 元，比赛中如没有打架、弃权、罢赛、打假球、弄虚作假、冒名顶替等违规现象的</w:t>
      </w:r>
      <w:r>
        <w:rPr>
          <w:rFonts w:hint="eastAsia" w:ascii="仿宋_GB2312" w:hAnsi="仿宋_GB2312" w:eastAsia="仿宋_GB2312" w:cs="仿宋_GB2312"/>
          <w:color w:val="auto"/>
          <w:sz w:val="32"/>
          <w:szCs w:val="32"/>
        </w:rPr>
        <w:t>如数退还保证金，如有违反的不退保证金并取消比赛成绩和参赛资格。</w:t>
      </w:r>
    </w:p>
    <w:p w14:paraId="626FD5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（十）</w:t>
      </w:r>
      <w:r>
        <w:rPr>
          <w:rFonts w:hint="eastAsia" w:ascii="仿宋_GB2312" w:hAnsi="仿宋_GB2312" w:eastAsia="仿宋_GB2312" w:cs="仿宋_GB2312"/>
          <w:b w:val="0"/>
          <w:bCs w:val="0"/>
          <w:color w:val="auto"/>
          <w:sz w:val="32"/>
          <w:szCs w:val="32"/>
          <w:lang w:val="en-US" w:eastAsia="en-US"/>
        </w:rPr>
        <w:t>除雷暴等</w:t>
      </w:r>
      <w:r>
        <w:rPr>
          <w:rFonts w:hint="eastAsia" w:ascii="仿宋_GB2312" w:hAnsi="仿宋_GB2312" w:eastAsia="仿宋_GB2312" w:cs="仿宋_GB2312"/>
          <w:b w:val="0"/>
          <w:bCs w:val="0"/>
          <w:color w:val="auto"/>
          <w:sz w:val="32"/>
          <w:szCs w:val="32"/>
          <w:lang w:val="en-US" w:eastAsia="zh-CN"/>
        </w:rPr>
        <w:t>恶劣</w:t>
      </w:r>
      <w:r>
        <w:rPr>
          <w:rFonts w:hint="eastAsia" w:ascii="仿宋_GB2312" w:hAnsi="仿宋_GB2312" w:eastAsia="仿宋_GB2312" w:cs="仿宋_GB2312"/>
          <w:b w:val="0"/>
          <w:bCs w:val="0"/>
          <w:color w:val="auto"/>
          <w:sz w:val="32"/>
          <w:szCs w:val="32"/>
          <w:lang w:val="en-US" w:eastAsia="en-US"/>
        </w:rPr>
        <w:t>天气，比赛正常进行。因不可抗拒原因取消比赛，则由竞赛组委会另行通知</w:t>
      </w:r>
      <w:r>
        <w:rPr>
          <w:rFonts w:hint="eastAsia" w:ascii="仿宋_GB2312" w:hAnsi="仿宋_GB2312" w:eastAsia="仿宋_GB2312" w:cs="仿宋_GB2312"/>
          <w:b w:val="0"/>
          <w:bCs w:val="0"/>
          <w:color w:val="auto"/>
          <w:sz w:val="32"/>
          <w:szCs w:val="32"/>
          <w:lang w:val="en-US" w:eastAsia="zh-CN"/>
        </w:rPr>
        <w:t>择日再赛</w:t>
      </w:r>
      <w:r>
        <w:rPr>
          <w:rFonts w:hint="eastAsia" w:ascii="仿宋_GB2312" w:hAnsi="仿宋_GB2312" w:eastAsia="仿宋_GB2312" w:cs="仿宋_GB2312"/>
          <w:b w:val="0"/>
          <w:bCs w:val="0"/>
          <w:color w:val="auto"/>
          <w:sz w:val="32"/>
          <w:szCs w:val="32"/>
          <w:lang w:val="en-US" w:eastAsia="en-US"/>
        </w:rPr>
        <w:t>。</w:t>
      </w:r>
    </w:p>
    <w:p w14:paraId="35CF76F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六、单循环赛名次排列办法</w:t>
      </w:r>
    </w:p>
    <w:p w14:paraId="432FC4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（一）球队应按他们的胜负记录来排列名次，胜1场得3分，平1场得1分，负1场得0分，比赛因弃权直接判3</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0负；</w:t>
      </w:r>
    </w:p>
    <w:p w14:paraId="254ADC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pacing w:val="-17"/>
          <w:sz w:val="32"/>
          <w:szCs w:val="32"/>
        </w:rPr>
      </w:pPr>
      <w:r>
        <w:rPr>
          <w:rFonts w:hint="eastAsia" w:ascii="仿宋_GB2312" w:hAnsi="仿宋_GB2312" w:eastAsia="仿宋_GB2312" w:cs="仿宋_GB2312"/>
          <w:b w:val="0"/>
          <w:bCs w:val="0"/>
          <w:color w:val="auto"/>
          <w:sz w:val="32"/>
          <w:szCs w:val="32"/>
        </w:rPr>
        <w:t>（二）</w:t>
      </w:r>
      <w:r>
        <w:rPr>
          <w:rFonts w:hint="eastAsia" w:ascii="仿宋_GB2312" w:hAnsi="仿宋_GB2312" w:eastAsia="仿宋_GB2312" w:cs="仿宋_GB2312"/>
          <w:color w:val="auto"/>
          <w:spacing w:val="-17"/>
          <w:sz w:val="32"/>
          <w:szCs w:val="32"/>
        </w:rPr>
        <w:t>如果两队或两队以上积分相等，依下列顺序排列名次：</w:t>
      </w:r>
    </w:p>
    <w:p w14:paraId="42FEEB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1.积分相等队之间相互比赛的积分多者，名次列前；</w:t>
      </w:r>
    </w:p>
    <w:p w14:paraId="797F9B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2.积分相等队之间相互比赛的净胜球多者，名次列前；</w:t>
      </w:r>
    </w:p>
    <w:p w14:paraId="22C87F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3.积分相等队之间相互比赛的进球数多者，名次列前；</w:t>
      </w:r>
    </w:p>
    <w:p w14:paraId="567BA4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4.全部比赛的净胜球多者，名次列前；</w:t>
      </w:r>
    </w:p>
    <w:p w14:paraId="28385F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5.全部比赛的进球数多者，名次列前</w:t>
      </w:r>
      <w:r>
        <w:rPr>
          <w:rFonts w:hint="eastAsia" w:ascii="仿宋_GB2312" w:hAnsi="仿宋_GB2312" w:eastAsia="仿宋_GB2312" w:cs="仿宋_GB2312"/>
          <w:b w:val="0"/>
          <w:bCs w:val="0"/>
          <w:color w:val="auto"/>
          <w:sz w:val="32"/>
          <w:szCs w:val="32"/>
          <w:lang w:eastAsia="zh-CN"/>
        </w:rPr>
        <w:t>。</w:t>
      </w:r>
    </w:p>
    <w:p w14:paraId="7016AE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（三）如果采用这些原则仍无法决定名次，将用抽签进行最终名次排列；</w:t>
      </w:r>
    </w:p>
    <w:p w14:paraId="560D89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（四）</w:t>
      </w:r>
      <w:r>
        <w:rPr>
          <w:rFonts w:hint="eastAsia" w:ascii="仿宋_GB2312" w:hAnsi="仿宋_GB2312" w:eastAsia="仿宋_GB2312" w:cs="仿宋_GB2312"/>
          <w:color w:val="auto"/>
          <w:sz w:val="32"/>
          <w:szCs w:val="32"/>
        </w:rPr>
        <w:t>淘汰赛采用单场淘汰的办法进行，决出比赛名次。若比赛时间内</w:t>
      </w:r>
      <w:r>
        <w:rPr>
          <w:rFonts w:hint="eastAsia" w:ascii="仿宋_GB2312" w:hAnsi="仿宋_GB2312" w:eastAsia="仿宋_GB2312" w:cs="仿宋_GB2312"/>
          <w:color w:val="auto"/>
          <w:sz w:val="32"/>
          <w:szCs w:val="32"/>
          <w:lang w:eastAsia="zh-CN"/>
        </w:rPr>
        <w:t>达成</w:t>
      </w:r>
      <w:r>
        <w:rPr>
          <w:rFonts w:hint="eastAsia" w:ascii="仿宋_GB2312" w:hAnsi="仿宋_GB2312" w:eastAsia="仿宋_GB2312" w:cs="仿宋_GB2312"/>
          <w:color w:val="auto"/>
          <w:sz w:val="32"/>
          <w:szCs w:val="32"/>
        </w:rPr>
        <w:t>平局，则采用点球决定胜负，点球按5人制最新规则实行。</w:t>
      </w:r>
    </w:p>
    <w:p w14:paraId="637342E1">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eastAsia="zh-CN"/>
        </w:rPr>
        <w:t>七</w:t>
      </w:r>
      <w:r>
        <w:rPr>
          <w:rFonts w:hint="eastAsia" w:ascii="黑体" w:hAnsi="黑体" w:eastAsia="黑体" w:cs="黑体"/>
          <w:b w:val="0"/>
          <w:bCs w:val="0"/>
          <w:color w:val="auto"/>
          <w:sz w:val="32"/>
          <w:szCs w:val="32"/>
        </w:rPr>
        <w:t>、</w:t>
      </w:r>
      <w:r>
        <w:rPr>
          <w:rFonts w:hint="eastAsia" w:ascii="黑体" w:hAnsi="黑体" w:eastAsia="黑体" w:cs="黑体"/>
          <w:b w:val="0"/>
          <w:bCs w:val="0"/>
          <w:color w:val="auto"/>
          <w:sz w:val="32"/>
          <w:szCs w:val="32"/>
          <w:lang w:val="en-US" w:eastAsia="zh-CN"/>
        </w:rPr>
        <w:t>比赛奖励办法</w:t>
      </w:r>
    </w:p>
    <w:p w14:paraId="05C27D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根据报名队</w:t>
      </w:r>
      <w:r>
        <w:rPr>
          <w:rFonts w:hint="eastAsia" w:ascii="仿宋_GB2312" w:hAnsi="仿宋_GB2312" w:eastAsia="仿宋_GB2312" w:cs="仿宋_GB2312"/>
          <w:b/>
          <w:bCs/>
          <w:color w:val="auto"/>
          <w:sz w:val="32"/>
          <w:szCs w:val="32"/>
          <w:lang w:val="en-US" w:eastAsia="zh-CN"/>
        </w:rPr>
        <w:t>伍数</w:t>
      </w:r>
      <w:r>
        <w:rPr>
          <w:rFonts w:hint="eastAsia" w:ascii="仿宋_GB2312" w:hAnsi="仿宋_GB2312" w:eastAsia="仿宋_GB2312" w:cs="仿宋_GB2312"/>
          <w:b/>
          <w:bCs/>
          <w:color w:val="auto"/>
          <w:sz w:val="32"/>
          <w:szCs w:val="32"/>
        </w:rPr>
        <w:t>按比例设奖，最多奖励前八名</w:t>
      </w:r>
    </w:p>
    <w:p w14:paraId="646801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第一名：奖金</w:t>
      </w:r>
      <w:r>
        <w:rPr>
          <w:rFonts w:hint="eastAsia" w:ascii="仿宋_GB2312" w:hAnsi="仿宋_GB2312" w:eastAsia="仿宋_GB2312" w:cs="仿宋_GB2312"/>
          <w:color w:val="auto"/>
          <w:sz w:val="32"/>
          <w:szCs w:val="32"/>
          <w:lang w:val="en-US" w:eastAsia="zh-CN"/>
        </w:rPr>
        <w:t>2500</w:t>
      </w:r>
      <w:r>
        <w:rPr>
          <w:rFonts w:hint="eastAsia" w:ascii="仿宋_GB2312" w:hAnsi="仿宋_GB2312" w:eastAsia="仿宋_GB2312" w:cs="仿宋_GB2312"/>
          <w:color w:val="auto"/>
          <w:sz w:val="32"/>
          <w:szCs w:val="32"/>
        </w:rPr>
        <w:t xml:space="preserve">元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第二名：奖金</w:t>
      </w:r>
      <w:r>
        <w:rPr>
          <w:rFonts w:hint="eastAsia" w:ascii="仿宋_GB2312" w:hAnsi="仿宋_GB2312" w:eastAsia="仿宋_GB2312" w:cs="仿宋_GB2312"/>
          <w:color w:val="auto"/>
          <w:sz w:val="32"/>
          <w:szCs w:val="32"/>
          <w:lang w:val="en-US" w:eastAsia="zh-CN"/>
        </w:rPr>
        <w:t>2000</w:t>
      </w:r>
      <w:r>
        <w:rPr>
          <w:rFonts w:hint="eastAsia" w:ascii="仿宋_GB2312" w:hAnsi="仿宋_GB2312" w:eastAsia="仿宋_GB2312" w:cs="仿宋_GB2312"/>
          <w:color w:val="auto"/>
          <w:sz w:val="32"/>
          <w:szCs w:val="32"/>
        </w:rPr>
        <w:t>元</w:t>
      </w:r>
    </w:p>
    <w:p w14:paraId="2B1F0A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第三名：奖金</w:t>
      </w:r>
      <w:r>
        <w:rPr>
          <w:rFonts w:hint="eastAsia" w:ascii="仿宋_GB2312" w:hAnsi="仿宋_GB2312" w:eastAsia="仿宋_GB2312" w:cs="仿宋_GB2312"/>
          <w:color w:val="auto"/>
          <w:sz w:val="32"/>
          <w:szCs w:val="32"/>
          <w:lang w:val="en-US" w:eastAsia="zh-CN"/>
        </w:rPr>
        <w:t>1500</w:t>
      </w:r>
      <w:r>
        <w:rPr>
          <w:rFonts w:hint="eastAsia" w:ascii="仿宋_GB2312" w:hAnsi="仿宋_GB2312" w:eastAsia="仿宋_GB2312" w:cs="仿宋_GB2312"/>
          <w:color w:val="auto"/>
          <w:sz w:val="32"/>
          <w:szCs w:val="32"/>
        </w:rPr>
        <w:t xml:space="preserve">元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第四名：奖金</w:t>
      </w:r>
      <w:r>
        <w:rPr>
          <w:rFonts w:hint="eastAsia" w:ascii="仿宋_GB2312" w:hAnsi="仿宋_GB2312" w:eastAsia="仿宋_GB2312" w:cs="仿宋_GB2312"/>
          <w:color w:val="auto"/>
          <w:sz w:val="32"/>
          <w:szCs w:val="32"/>
          <w:lang w:val="en-US" w:eastAsia="zh-CN"/>
        </w:rPr>
        <w:t>1200</w:t>
      </w:r>
      <w:r>
        <w:rPr>
          <w:rFonts w:hint="eastAsia" w:ascii="仿宋_GB2312" w:hAnsi="仿宋_GB2312" w:eastAsia="仿宋_GB2312" w:cs="仿宋_GB2312"/>
          <w:color w:val="auto"/>
          <w:sz w:val="32"/>
          <w:szCs w:val="32"/>
        </w:rPr>
        <w:t>元</w:t>
      </w:r>
    </w:p>
    <w:p w14:paraId="607B6A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第五名：奖金</w:t>
      </w:r>
      <w:r>
        <w:rPr>
          <w:rFonts w:hint="eastAsia" w:ascii="仿宋_GB2312" w:hAnsi="仿宋_GB2312" w:eastAsia="仿宋_GB2312" w:cs="仿宋_GB2312"/>
          <w:color w:val="auto"/>
          <w:sz w:val="32"/>
          <w:szCs w:val="32"/>
          <w:lang w:val="en-US" w:eastAsia="zh-CN"/>
        </w:rPr>
        <w:t>1000</w:t>
      </w:r>
      <w:r>
        <w:rPr>
          <w:rFonts w:hint="eastAsia" w:ascii="仿宋_GB2312" w:hAnsi="仿宋_GB2312" w:eastAsia="仿宋_GB2312" w:cs="仿宋_GB2312"/>
          <w:color w:val="auto"/>
          <w:sz w:val="32"/>
          <w:szCs w:val="32"/>
        </w:rPr>
        <w:t>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第六名：奖金</w:t>
      </w:r>
      <w:r>
        <w:rPr>
          <w:rFonts w:hint="eastAsia" w:ascii="仿宋_GB2312" w:hAnsi="仿宋_GB2312" w:eastAsia="仿宋_GB2312" w:cs="仿宋_GB2312"/>
          <w:color w:val="auto"/>
          <w:sz w:val="32"/>
          <w:szCs w:val="32"/>
          <w:lang w:val="en-US" w:eastAsia="zh-CN"/>
        </w:rPr>
        <w:t>700</w:t>
      </w:r>
      <w:r>
        <w:rPr>
          <w:rFonts w:hint="eastAsia" w:ascii="仿宋_GB2312" w:hAnsi="仿宋_GB2312" w:eastAsia="仿宋_GB2312" w:cs="仿宋_GB2312"/>
          <w:color w:val="auto"/>
          <w:sz w:val="32"/>
          <w:szCs w:val="32"/>
        </w:rPr>
        <w:t>元</w:t>
      </w:r>
    </w:p>
    <w:p w14:paraId="0ED287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第七名：奖金</w:t>
      </w:r>
      <w:r>
        <w:rPr>
          <w:rFonts w:hint="eastAsia" w:ascii="仿宋_GB2312" w:hAnsi="仿宋_GB2312" w:eastAsia="仿宋_GB2312" w:cs="仿宋_GB2312"/>
          <w:color w:val="auto"/>
          <w:sz w:val="32"/>
          <w:szCs w:val="32"/>
          <w:lang w:val="en-US" w:eastAsia="zh-CN"/>
        </w:rPr>
        <w:t>600</w:t>
      </w:r>
      <w:r>
        <w:rPr>
          <w:rFonts w:hint="eastAsia" w:ascii="仿宋_GB2312" w:hAnsi="仿宋_GB2312" w:eastAsia="仿宋_GB2312" w:cs="仿宋_GB2312"/>
          <w:color w:val="auto"/>
          <w:sz w:val="32"/>
          <w:szCs w:val="32"/>
        </w:rPr>
        <w:t xml:space="preserve">元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第八名：奖金</w:t>
      </w:r>
      <w:r>
        <w:rPr>
          <w:rFonts w:hint="eastAsia" w:ascii="仿宋_GB2312" w:hAnsi="仿宋_GB2312" w:eastAsia="仿宋_GB2312" w:cs="仿宋_GB2312"/>
          <w:color w:val="auto"/>
          <w:sz w:val="32"/>
          <w:szCs w:val="32"/>
          <w:lang w:val="en-US" w:eastAsia="zh-CN"/>
        </w:rPr>
        <w:t>500</w:t>
      </w:r>
      <w:r>
        <w:rPr>
          <w:rFonts w:hint="eastAsia" w:ascii="仿宋_GB2312" w:hAnsi="仿宋_GB2312" w:eastAsia="仿宋_GB2312" w:cs="仿宋_GB2312"/>
          <w:color w:val="auto"/>
          <w:sz w:val="32"/>
          <w:szCs w:val="32"/>
        </w:rPr>
        <w:t>元</w:t>
      </w:r>
    </w:p>
    <w:p w14:paraId="12B254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八、报名办法</w:t>
      </w:r>
    </w:p>
    <w:p w14:paraId="1EDEBA40">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_GB2312" w:hAnsi="仿宋_GB2312" w:eastAsia="仿宋_GB2312" w:cs="仿宋_GB2312"/>
          <w:b w:val="0"/>
          <w:bCs w:val="0"/>
          <w:color w:val="auto"/>
          <w:spacing w:val="0"/>
          <w:w w:val="100"/>
          <w:sz w:val="32"/>
          <w:szCs w:val="32"/>
          <w:shd w:val="clear" w:fill="FFFFFF"/>
          <w:lang w:eastAsia="zh-CN"/>
        </w:rPr>
      </w:pPr>
      <w:r>
        <w:rPr>
          <w:rFonts w:hint="eastAsia" w:ascii="楷体_GB2312" w:hAnsi="楷体_GB2312" w:eastAsia="楷体_GB2312" w:cs="楷体_GB2312"/>
          <w:b/>
          <w:w w:val="100"/>
          <w:sz w:val="32"/>
          <w:szCs w:val="32"/>
          <w:lang w:val="en-US" w:eastAsia="zh-CN"/>
        </w:rPr>
        <w:t>（一）报名方式：</w:t>
      </w:r>
      <w:r>
        <w:rPr>
          <w:rFonts w:hint="eastAsia" w:ascii="仿宋_GB2312" w:hAnsi="仿宋_GB2312" w:eastAsia="仿宋_GB2312" w:cs="仿宋_GB2312"/>
          <w:b w:val="0"/>
          <w:bCs w:val="0"/>
          <w:color w:val="auto"/>
          <w:spacing w:val="0"/>
          <w:w w:val="100"/>
          <w:sz w:val="32"/>
          <w:szCs w:val="32"/>
          <w:shd w:val="clear" w:fill="FFFFFF"/>
          <w:lang w:val="en-US" w:eastAsia="zh-CN"/>
        </w:rPr>
        <w:t>报名所需材料请报送至邮箱：</w:t>
      </w:r>
      <w:r>
        <w:rPr>
          <w:rFonts w:hint="eastAsia" w:ascii="仿宋_GB2312" w:hAnsi="仿宋_GB2312" w:eastAsia="仿宋_GB2312" w:cs="仿宋_GB2312"/>
          <w:b w:val="0"/>
          <w:bCs w:val="0"/>
          <w:color w:val="auto"/>
          <w:spacing w:val="0"/>
          <w:w w:val="100"/>
          <w:sz w:val="32"/>
          <w:szCs w:val="32"/>
          <w:shd w:val="clear" w:fill="FFFFFF"/>
        </w:rPr>
        <w:fldChar w:fldCharType="begin"/>
      </w:r>
      <w:r>
        <w:rPr>
          <w:rFonts w:hint="eastAsia" w:ascii="仿宋_GB2312" w:hAnsi="仿宋_GB2312" w:eastAsia="仿宋_GB2312" w:cs="仿宋_GB2312"/>
          <w:b w:val="0"/>
          <w:bCs w:val="0"/>
          <w:color w:val="auto"/>
          <w:spacing w:val="0"/>
          <w:w w:val="100"/>
          <w:sz w:val="32"/>
          <w:szCs w:val="32"/>
          <w:shd w:val="clear" w:fill="FFFFFF"/>
        </w:rPr>
        <w:instrText xml:space="preserve"> HYPERLINK "mailto:1944274615@qq.com" </w:instrText>
      </w:r>
      <w:r>
        <w:rPr>
          <w:rFonts w:hint="eastAsia" w:ascii="仿宋_GB2312" w:hAnsi="仿宋_GB2312" w:eastAsia="仿宋_GB2312" w:cs="仿宋_GB2312"/>
          <w:b w:val="0"/>
          <w:bCs w:val="0"/>
          <w:color w:val="auto"/>
          <w:spacing w:val="0"/>
          <w:w w:val="100"/>
          <w:sz w:val="32"/>
          <w:szCs w:val="32"/>
          <w:shd w:val="clear" w:fill="FFFFFF"/>
        </w:rPr>
        <w:fldChar w:fldCharType="separate"/>
      </w:r>
      <w:r>
        <w:rPr>
          <w:rFonts w:hint="eastAsia" w:ascii="仿宋_GB2312" w:hAnsi="仿宋_GB2312" w:eastAsia="仿宋_GB2312" w:cs="仿宋_GB2312"/>
          <w:b w:val="0"/>
          <w:bCs w:val="0"/>
          <w:color w:val="auto"/>
          <w:spacing w:val="0"/>
          <w:w w:val="100"/>
          <w:sz w:val="32"/>
          <w:szCs w:val="32"/>
          <w:shd w:val="clear" w:fill="FFFFFF"/>
        </w:rPr>
        <w:t>1944274615@</w:t>
      </w:r>
      <w:r>
        <w:rPr>
          <w:rFonts w:hint="eastAsia" w:ascii="仿宋_GB2312" w:hAnsi="仿宋_GB2312" w:eastAsia="仿宋_GB2312" w:cs="仿宋_GB2312"/>
          <w:b w:val="0"/>
          <w:bCs w:val="0"/>
          <w:color w:val="auto"/>
          <w:spacing w:val="0"/>
          <w:w w:val="100"/>
          <w:sz w:val="32"/>
          <w:szCs w:val="32"/>
          <w:shd w:val="clear" w:fill="FFFFFF"/>
          <w:lang w:val="en-US" w:eastAsia="zh-CN"/>
        </w:rPr>
        <w:t xml:space="preserve"> </w:t>
      </w:r>
      <w:r>
        <w:rPr>
          <w:rFonts w:hint="eastAsia" w:ascii="仿宋_GB2312" w:hAnsi="仿宋_GB2312" w:eastAsia="仿宋_GB2312" w:cs="仿宋_GB2312"/>
          <w:b w:val="0"/>
          <w:bCs w:val="0"/>
          <w:color w:val="auto"/>
          <w:spacing w:val="0"/>
          <w:w w:val="100"/>
          <w:sz w:val="32"/>
          <w:szCs w:val="32"/>
          <w:shd w:val="clear" w:fill="FFFFFF"/>
        </w:rPr>
        <w:t>qq</w:t>
      </w:r>
      <w:r>
        <w:rPr>
          <w:rFonts w:hint="eastAsia" w:ascii="仿宋_GB2312" w:hAnsi="仿宋_GB2312" w:eastAsia="仿宋_GB2312" w:cs="仿宋_GB2312"/>
          <w:b w:val="0"/>
          <w:bCs w:val="0"/>
          <w:color w:val="auto"/>
          <w:spacing w:val="0"/>
          <w:w w:val="100"/>
          <w:sz w:val="32"/>
          <w:szCs w:val="32"/>
          <w:shd w:val="clear" w:fill="FFFFFF"/>
          <w:lang w:val="en-US" w:eastAsia="zh-CN"/>
        </w:rPr>
        <w:t>.</w:t>
      </w:r>
      <w:r>
        <w:rPr>
          <w:rFonts w:hint="eastAsia" w:ascii="仿宋_GB2312" w:hAnsi="仿宋_GB2312" w:eastAsia="仿宋_GB2312" w:cs="仿宋_GB2312"/>
          <w:b w:val="0"/>
          <w:bCs w:val="0"/>
          <w:color w:val="auto"/>
          <w:spacing w:val="0"/>
          <w:w w:val="100"/>
          <w:sz w:val="32"/>
          <w:szCs w:val="32"/>
          <w:shd w:val="clear" w:fill="FFFFFF"/>
        </w:rPr>
        <w:t>com</w:t>
      </w:r>
      <w:r>
        <w:rPr>
          <w:rFonts w:hint="eastAsia" w:ascii="仿宋_GB2312" w:hAnsi="仿宋_GB2312" w:eastAsia="仿宋_GB2312" w:cs="仿宋_GB2312"/>
          <w:b w:val="0"/>
          <w:bCs w:val="0"/>
          <w:color w:val="auto"/>
          <w:spacing w:val="0"/>
          <w:w w:val="100"/>
          <w:sz w:val="32"/>
          <w:szCs w:val="32"/>
          <w:shd w:val="clear" w:fill="FFFFFF"/>
        </w:rPr>
        <w:fldChar w:fldCharType="end"/>
      </w:r>
      <w:r>
        <w:rPr>
          <w:rFonts w:hint="eastAsia" w:ascii="仿宋_GB2312" w:hAnsi="仿宋_GB2312" w:eastAsia="仿宋_GB2312" w:cs="仿宋_GB2312"/>
          <w:b w:val="0"/>
          <w:bCs w:val="0"/>
          <w:color w:val="auto"/>
          <w:spacing w:val="0"/>
          <w:w w:val="100"/>
          <w:sz w:val="32"/>
          <w:szCs w:val="32"/>
          <w:shd w:val="clear" w:fill="FFFFFF"/>
          <w:lang w:eastAsia="zh-CN"/>
        </w:rPr>
        <w:t>；</w:t>
      </w:r>
      <w:r>
        <w:rPr>
          <w:rFonts w:hint="eastAsia" w:ascii="仿宋_GB2312" w:hAnsi="仿宋_GB2312" w:eastAsia="仿宋_GB2312" w:cs="仿宋_GB2312"/>
          <w:b w:val="0"/>
          <w:bCs w:val="0"/>
          <w:color w:val="auto"/>
          <w:spacing w:val="0"/>
          <w:w w:val="100"/>
          <w:sz w:val="32"/>
          <w:szCs w:val="32"/>
          <w:shd w:val="clear" w:fill="FFFFFF"/>
          <w:lang w:val="en-US" w:eastAsia="zh-CN"/>
        </w:rPr>
        <w:t>联系人：吴  娟；联系</w:t>
      </w:r>
      <w:r>
        <w:rPr>
          <w:rFonts w:hint="eastAsia" w:ascii="仿宋_GB2312" w:hAnsi="仿宋_GB2312" w:eastAsia="仿宋_GB2312" w:cs="仿宋_GB2312"/>
          <w:color w:val="auto"/>
          <w:spacing w:val="0"/>
          <w:w w:val="100"/>
          <w:sz w:val="32"/>
          <w:szCs w:val="32"/>
          <w:shd w:val="clear" w:fill="FFFFFF"/>
        </w:rPr>
        <w:t>电话</w:t>
      </w:r>
      <w:r>
        <w:rPr>
          <w:rFonts w:hint="eastAsia" w:ascii="仿宋_GB2312" w:hAnsi="仿宋_GB2312" w:eastAsia="仿宋_GB2312" w:cs="仿宋_GB2312"/>
          <w:b w:val="0"/>
          <w:bCs w:val="0"/>
          <w:color w:val="auto"/>
          <w:spacing w:val="0"/>
          <w:w w:val="100"/>
          <w:sz w:val="32"/>
          <w:szCs w:val="32"/>
          <w:shd w:val="clear" w:fill="FFFFFF"/>
          <w:lang w:val="en-US" w:eastAsia="zh-CN"/>
        </w:rPr>
        <w:t>：18275907069；</w:t>
      </w:r>
    </w:p>
    <w:p w14:paraId="508A7E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w w:val="100"/>
          <w:sz w:val="32"/>
          <w:szCs w:val="32"/>
          <w:lang w:val="en-US" w:eastAsia="zh-CN"/>
        </w:rPr>
        <w:t>（二）赛事咨询：</w:t>
      </w:r>
      <w:r>
        <w:rPr>
          <w:rFonts w:hint="eastAsia" w:ascii="仿宋_GB2312" w:hAnsi="仿宋_GB2312" w:eastAsia="仿宋_GB2312" w:cs="仿宋_GB2312"/>
          <w:color w:val="auto"/>
          <w:sz w:val="32"/>
          <w:szCs w:val="32"/>
          <w:lang w:val="en-US" w:eastAsia="zh-CN"/>
        </w:rPr>
        <w:t>联系人：廖 浩，13768621808；</w:t>
      </w:r>
      <w:r>
        <w:rPr>
          <w:rFonts w:hint="eastAsia" w:ascii="仿宋_GB2312" w:hAnsi="仿宋_GB2312" w:eastAsia="仿宋_GB2312" w:cs="仿宋_GB2312"/>
          <w:color w:val="auto"/>
          <w:sz w:val="32"/>
          <w:szCs w:val="32"/>
        </w:rPr>
        <w:t>（网络媒介同步）</w:t>
      </w:r>
      <w:r>
        <w:rPr>
          <w:rFonts w:hint="eastAsia" w:ascii="仿宋_GB2312" w:hAnsi="仿宋_GB2312" w:eastAsia="仿宋_GB2312" w:cs="仿宋_GB2312"/>
          <w:color w:val="auto"/>
          <w:sz w:val="32"/>
          <w:szCs w:val="32"/>
          <w:lang w:eastAsia="zh-CN"/>
        </w:rPr>
        <w:t>；</w:t>
      </w:r>
    </w:p>
    <w:p w14:paraId="086ED688">
      <w:pPr>
        <w:spacing w:line="520" w:lineRule="exact"/>
        <w:ind w:left="0" w:leftChars="0" w:firstLine="643" w:firstLineChars="200"/>
        <w:jc w:val="both"/>
        <w:rPr>
          <w:rFonts w:hint="eastAsia" w:ascii="仿宋_GB2312" w:hAnsi="仿宋_GB2312" w:eastAsia="仿宋_GB2312" w:cs="仿宋_GB2312"/>
          <w:w w:val="100"/>
          <w:sz w:val="32"/>
          <w:szCs w:val="32"/>
        </w:rPr>
      </w:pPr>
      <w:r>
        <w:rPr>
          <w:rFonts w:hint="eastAsia" w:ascii="楷体_GB2312" w:hAnsi="楷体_GB2312" w:eastAsia="楷体_GB2312" w:cs="楷体_GB2312"/>
          <w:b/>
          <w:w w:val="100"/>
          <w:sz w:val="32"/>
          <w:szCs w:val="32"/>
          <w:lang w:val="en-US" w:eastAsia="zh-CN"/>
        </w:rPr>
        <w:t>（三）大会组委会：</w:t>
      </w:r>
      <w:r>
        <w:rPr>
          <w:rFonts w:hint="eastAsia" w:ascii="仿宋_GB2312" w:hAnsi="仿宋_GB2312" w:eastAsia="仿宋_GB2312" w:cs="仿宋_GB2312"/>
          <w:w w:val="100"/>
          <w:sz w:val="32"/>
          <w:szCs w:val="32"/>
        </w:rPr>
        <w:t xml:space="preserve">刘 </w:t>
      </w:r>
      <w:r>
        <w:rPr>
          <w:rFonts w:hint="eastAsia" w:ascii="仿宋_GB2312" w:hAnsi="仿宋_GB2312" w:eastAsia="仿宋_GB2312" w:cs="仿宋_GB2312"/>
          <w:w w:val="100"/>
          <w:sz w:val="32"/>
          <w:szCs w:val="32"/>
          <w:lang w:val="en-US" w:eastAsia="zh-CN"/>
        </w:rPr>
        <w:t xml:space="preserve"> </w:t>
      </w:r>
      <w:r>
        <w:rPr>
          <w:rFonts w:hint="eastAsia" w:ascii="仿宋_GB2312" w:hAnsi="仿宋_GB2312" w:eastAsia="仿宋_GB2312" w:cs="仿宋_GB2312"/>
          <w:w w:val="100"/>
          <w:sz w:val="32"/>
          <w:szCs w:val="32"/>
        </w:rPr>
        <w:t>声，联系电话：18076502392</w:t>
      </w:r>
      <w:r>
        <w:rPr>
          <w:rFonts w:hint="eastAsia" w:ascii="仿宋_GB2312" w:hAnsi="仿宋_GB2312" w:eastAsia="仿宋_GB2312" w:cs="仿宋_GB2312"/>
          <w:w w:val="100"/>
          <w:sz w:val="32"/>
          <w:szCs w:val="32"/>
          <w:lang w:val="en-US" w:eastAsia="zh-CN"/>
        </w:rPr>
        <w:t xml:space="preserve"> ；蒙志鹏，联系电话：15878115733</w:t>
      </w:r>
      <w:r>
        <w:rPr>
          <w:rFonts w:hint="eastAsia" w:ascii="仿宋_GB2312" w:hAnsi="仿宋_GB2312" w:eastAsia="仿宋_GB2312" w:cs="仿宋_GB2312"/>
          <w:w w:val="100"/>
          <w:sz w:val="32"/>
          <w:szCs w:val="32"/>
        </w:rPr>
        <w:t>（网络媒介同步）。</w:t>
      </w:r>
    </w:p>
    <w:p w14:paraId="057A4427">
      <w:pPr>
        <w:spacing w:line="500" w:lineRule="exact"/>
        <w:ind w:firstLine="643" w:firstLineChars="200"/>
        <w:jc w:val="both"/>
        <w:rPr>
          <w:rFonts w:hint="default"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eastAsia="zh-CN"/>
        </w:rPr>
        <w:t>注：</w:t>
      </w:r>
      <w:r>
        <w:rPr>
          <w:rFonts w:hint="eastAsia" w:ascii="仿宋_GB2312" w:hAnsi="仿宋_GB2312" w:eastAsia="仿宋_GB2312" w:cs="仿宋_GB2312"/>
          <w:b/>
          <w:bCs/>
          <w:sz w:val="32"/>
          <w:szCs w:val="32"/>
        </w:rPr>
        <w:t>参赛队伍报名时应提供参赛运动员所在单位的社保证明或工资银行流水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均可网络截图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与报名表</w:t>
      </w:r>
      <w:r>
        <w:rPr>
          <w:rFonts w:hint="eastAsia" w:ascii="仿宋_GB2312" w:hAnsi="仿宋_GB2312" w:eastAsia="仿宋_GB2312" w:cs="仿宋_GB2312"/>
          <w:b/>
          <w:bCs/>
          <w:sz w:val="32"/>
          <w:szCs w:val="32"/>
          <w:lang w:val="en-US" w:eastAsia="zh-CN"/>
        </w:rPr>
        <w:t>报送至邮箱</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缺乏报名材料的单位按报名未成功处理</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 xml:space="preserve"> </w:t>
      </w:r>
    </w:p>
    <w:p w14:paraId="6D7FFB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九、仲裁委员会、技术代表和裁判员</w:t>
      </w:r>
    </w:p>
    <w:p w14:paraId="090DF6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仲裁委员会的组成和职责范围按国家体育总局制定的《仲裁委员会条例》执行，技术代表和裁判员由</w:t>
      </w:r>
      <w:r>
        <w:rPr>
          <w:rFonts w:hint="eastAsia" w:ascii="仿宋_GB2312" w:hAnsi="仿宋_GB2312" w:eastAsia="仿宋_GB2312" w:cs="仿宋_GB2312"/>
          <w:color w:val="auto"/>
          <w:sz w:val="32"/>
          <w:szCs w:val="32"/>
          <w:lang w:eastAsia="zh-CN"/>
        </w:rPr>
        <w:t>组委会</w:t>
      </w:r>
      <w:r>
        <w:rPr>
          <w:rFonts w:hint="eastAsia" w:ascii="仿宋_GB2312" w:hAnsi="仿宋_GB2312" w:eastAsia="仿宋_GB2312" w:cs="仿宋_GB2312"/>
          <w:color w:val="auto"/>
          <w:sz w:val="32"/>
          <w:szCs w:val="32"/>
        </w:rPr>
        <w:t>统一选派。</w:t>
      </w:r>
    </w:p>
    <w:p w14:paraId="6D4200A9">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其他</w:t>
      </w:r>
    </w:p>
    <w:p w14:paraId="0C5BB0CC">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lang w:val="en-US" w:eastAsia="zh-CN"/>
        </w:rPr>
        <w:t>（一）本次赛事组委会由大会组委会统一管理，各个参赛球队的领队自觉协助工作人员维护比赛秩序，在比赛组委会领导下共同组织比赛；</w:t>
      </w:r>
    </w:p>
    <w:p w14:paraId="483AA7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val="0"/>
          <w:bCs w:val="0"/>
          <w:color w:val="auto"/>
          <w:sz w:val="32"/>
          <w:szCs w:val="32"/>
        </w:rPr>
        <w:t>（</w:t>
      </w:r>
      <w:r>
        <w:rPr>
          <w:rFonts w:hint="eastAsia" w:ascii="楷体_GB2312" w:hAnsi="楷体_GB2312" w:eastAsia="楷体_GB2312" w:cs="楷体_GB2312"/>
          <w:b w:val="0"/>
          <w:bCs w:val="0"/>
          <w:color w:val="auto"/>
          <w:sz w:val="32"/>
          <w:szCs w:val="32"/>
          <w:lang w:val="en-US" w:eastAsia="zh-CN"/>
        </w:rPr>
        <w:t>二</w:t>
      </w:r>
      <w:r>
        <w:rPr>
          <w:rFonts w:hint="eastAsia" w:ascii="楷体_GB2312" w:hAnsi="楷体_GB2312" w:eastAsia="楷体_GB2312" w:cs="楷体_GB2312"/>
          <w:b w:val="0"/>
          <w:bCs w:val="0"/>
          <w:color w:val="auto"/>
          <w:sz w:val="32"/>
          <w:szCs w:val="32"/>
        </w:rPr>
        <w:t>）</w:t>
      </w:r>
      <w:r>
        <w:rPr>
          <w:rFonts w:hint="eastAsia" w:ascii="仿宋_GB2312" w:hAnsi="仿宋_GB2312" w:eastAsia="仿宋_GB2312" w:cs="仿宋_GB2312"/>
          <w:color w:val="auto"/>
          <w:sz w:val="32"/>
          <w:szCs w:val="32"/>
        </w:rPr>
        <w:t>各参赛队于赛前30分钟到赛场报到，超过比赛时间15分钟未到赛场的球队作弃权；</w:t>
      </w:r>
    </w:p>
    <w:p w14:paraId="07D9D5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val="0"/>
          <w:bCs w:val="0"/>
          <w:color w:val="auto"/>
          <w:sz w:val="32"/>
          <w:szCs w:val="32"/>
        </w:rPr>
        <w:t>（</w:t>
      </w:r>
      <w:r>
        <w:rPr>
          <w:rFonts w:hint="eastAsia" w:ascii="楷体_GB2312" w:hAnsi="楷体_GB2312" w:eastAsia="楷体_GB2312" w:cs="楷体_GB2312"/>
          <w:b w:val="0"/>
          <w:bCs w:val="0"/>
          <w:color w:val="auto"/>
          <w:sz w:val="32"/>
          <w:szCs w:val="32"/>
          <w:lang w:val="en-US" w:eastAsia="zh-CN"/>
        </w:rPr>
        <w:t>三</w:t>
      </w:r>
      <w:r>
        <w:rPr>
          <w:rFonts w:hint="eastAsia" w:ascii="楷体_GB2312" w:hAnsi="楷体_GB2312" w:eastAsia="楷体_GB2312" w:cs="楷体_GB2312"/>
          <w:b w:val="0"/>
          <w:bCs w:val="0"/>
          <w:color w:val="auto"/>
          <w:sz w:val="32"/>
          <w:szCs w:val="32"/>
        </w:rPr>
        <w:t>）</w:t>
      </w:r>
      <w:r>
        <w:rPr>
          <w:rFonts w:hint="eastAsia" w:ascii="仿宋_GB2312" w:hAnsi="仿宋_GB2312" w:eastAsia="仿宋_GB2312" w:cs="仿宋_GB2312"/>
          <w:color w:val="auto"/>
          <w:sz w:val="32"/>
          <w:szCs w:val="32"/>
        </w:rPr>
        <w:t>严格遵守中央</w:t>
      </w:r>
      <w:r>
        <w:rPr>
          <w:rFonts w:hint="eastAsia" w:ascii="仿宋_GB2312" w:hAnsi="仿宋_GB2312" w:eastAsia="仿宋_GB2312" w:cs="仿宋_GB2312"/>
          <w:color w:val="auto"/>
          <w:sz w:val="32"/>
          <w:szCs w:val="32"/>
          <w:lang w:eastAsia="zh-CN"/>
        </w:rPr>
        <w:t>八项规定</w:t>
      </w:r>
      <w:r>
        <w:rPr>
          <w:rFonts w:hint="eastAsia" w:ascii="仿宋_GB2312" w:hAnsi="仿宋_GB2312" w:eastAsia="仿宋_GB2312" w:cs="仿宋_GB2312"/>
          <w:color w:val="auto"/>
          <w:sz w:val="32"/>
          <w:szCs w:val="32"/>
        </w:rPr>
        <w:t>，利用业余时间认真组织好此次比赛，各参赛队参赛人员意外伤害保险、训练用品、交通费、食宿费、饮用水等所需经费由参赛单位自理。</w:t>
      </w:r>
    </w:p>
    <w:p w14:paraId="044531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其他赛事通知，请扫描下方二维码关注公众号。</w:t>
      </w:r>
    </w:p>
    <w:p w14:paraId="4EA08F9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3493770</wp:posOffset>
            </wp:positionH>
            <wp:positionV relativeFrom="paragraph">
              <wp:posOffset>167005</wp:posOffset>
            </wp:positionV>
            <wp:extent cx="1475740" cy="1316355"/>
            <wp:effectExtent l="0" t="0" r="10160" b="17145"/>
            <wp:wrapSquare wrapText="bothSides"/>
            <wp:docPr id="3" name="图片 3" descr="运动宾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运动宾阳"/>
                    <pic:cNvPicPr>
                      <a:picLocks noChangeAspect="1"/>
                    </pic:cNvPicPr>
                  </pic:nvPicPr>
                  <pic:blipFill>
                    <a:blip r:embed="rId10"/>
                    <a:stretch>
                      <a:fillRect/>
                    </a:stretch>
                  </pic:blipFill>
                  <pic:spPr>
                    <a:xfrm>
                      <a:off x="0" y="0"/>
                      <a:ext cx="1475740" cy="1316355"/>
                    </a:xfrm>
                    <a:prstGeom prst="rect">
                      <a:avLst/>
                    </a:prstGeom>
                  </pic:spPr>
                </pic:pic>
              </a:graphicData>
            </a:graphic>
          </wp:anchor>
        </w:drawing>
      </w:r>
      <w:r>
        <w:rPr>
          <w:rFonts w:hint="eastAsia" w:ascii="仿宋_GB2312" w:hAnsi="仿宋_GB2312" w:eastAsia="仿宋_GB2312" w:cs="仿宋_GB2312"/>
          <w:sz w:val="32"/>
          <w:szCs w:val="32"/>
          <w:lang w:eastAsia="zh-CN"/>
        </w:rPr>
        <w:drawing>
          <wp:inline distT="0" distB="0" distL="114300" distR="114300">
            <wp:extent cx="1409065" cy="1401445"/>
            <wp:effectExtent l="0" t="0" r="0" b="0"/>
            <wp:docPr id="2" name="图片 2" descr="f394713355c2130496942a10da28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394713355c2130496942a10da28baa"/>
                    <pic:cNvPicPr>
                      <a:picLocks noChangeAspect="1"/>
                    </pic:cNvPicPr>
                  </pic:nvPicPr>
                  <pic:blipFill>
                    <a:blip r:embed="rId11"/>
                    <a:srcRect t="3202" r="3939"/>
                    <a:stretch>
                      <a:fillRect/>
                    </a:stretch>
                  </pic:blipFill>
                  <pic:spPr>
                    <a:xfrm>
                      <a:off x="0" y="0"/>
                      <a:ext cx="1409065" cy="1401445"/>
                    </a:xfrm>
                    <a:prstGeom prst="rect">
                      <a:avLst/>
                    </a:prstGeom>
                  </pic:spPr>
                </pic:pic>
              </a:graphicData>
            </a:graphic>
          </wp:inline>
        </w:drawing>
      </w:r>
      <w:r>
        <w:rPr>
          <w:rFonts w:hint="eastAsia" w:ascii="仿宋_GB2312" w:hAnsi="仿宋_GB2312" w:eastAsia="仿宋_GB2312" w:cs="仿宋_GB2312"/>
          <w:sz w:val="32"/>
          <w:szCs w:val="32"/>
          <w:lang w:val="en-US" w:eastAsia="zh-CN"/>
        </w:rPr>
        <w:t xml:space="preserve">              </w:t>
      </w:r>
    </w:p>
    <w:p w14:paraId="14EE24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十一、本规程解释权属大会组委会。</w:t>
      </w:r>
    </w:p>
    <w:p w14:paraId="7A163F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lang w:eastAsia="zh-CN"/>
        </w:rPr>
        <w:t>十二、本规程未尽事宜另行通知。</w:t>
      </w:r>
    </w:p>
    <w:p w14:paraId="1AC7D91E">
      <w:pPr>
        <w:shd w:val="clear" w:color="auto" w:fill="FFFFFF"/>
        <w:spacing w:beforeAutospacing="0" w:afterAutospacing="0" w:line="580" w:lineRule="exact"/>
        <w:ind w:left="0" w:leftChars="0" w:firstLine="0" w:firstLineChars="0"/>
        <w:rPr>
          <w:rFonts w:hint="eastAsia" w:ascii="黑体" w:hAnsi="黑体" w:eastAsia="黑体" w:cs="黑体"/>
          <w:b w:val="0"/>
          <w:bCs w:val="0"/>
          <w:kern w:val="0"/>
          <w:sz w:val="30"/>
          <w:szCs w:val="30"/>
          <w:shd w:val="clear" w:color="auto" w:fill="FFFFFF"/>
          <w:lang w:val="en-US" w:eastAsia="zh-CN"/>
        </w:rPr>
      </w:pPr>
    </w:p>
    <w:p w14:paraId="3358AC46">
      <w:pPr>
        <w:shd w:val="clear" w:color="auto" w:fill="FFFFFF"/>
        <w:spacing w:beforeAutospacing="0" w:afterAutospacing="0" w:line="580" w:lineRule="exact"/>
        <w:ind w:left="0" w:leftChars="0" w:firstLine="0" w:firstLineChars="0"/>
        <w:rPr>
          <w:rFonts w:hint="eastAsia" w:ascii="黑体" w:hAnsi="黑体" w:eastAsia="黑体" w:cs="黑体"/>
          <w:b w:val="0"/>
          <w:bCs w:val="0"/>
          <w:kern w:val="0"/>
          <w:sz w:val="30"/>
          <w:szCs w:val="30"/>
          <w:shd w:val="clear" w:color="auto" w:fill="FFFFFF"/>
          <w:lang w:val="en-US" w:eastAsia="zh-CN"/>
        </w:rPr>
      </w:pPr>
    </w:p>
    <w:p w14:paraId="21C81A5B">
      <w:pPr>
        <w:shd w:val="clear" w:color="auto" w:fill="FFFFFF"/>
        <w:spacing w:beforeAutospacing="0" w:afterAutospacing="0" w:line="580" w:lineRule="exact"/>
        <w:ind w:left="0" w:leftChars="0" w:firstLine="0" w:firstLineChars="0"/>
        <w:rPr>
          <w:rFonts w:hint="eastAsia" w:ascii="黑体" w:hAnsi="黑体" w:eastAsia="黑体" w:cs="黑体"/>
          <w:b w:val="0"/>
          <w:bCs w:val="0"/>
          <w:color w:val="auto"/>
          <w:sz w:val="42"/>
          <w:szCs w:val="42"/>
          <w:lang w:val="en-US" w:eastAsia="zh-CN"/>
        </w:rPr>
      </w:pPr>
      <w:r>
        <w:rPr>
          <w:rFonts w:hint="eastAsia" w:ascii="黑体" w:hAnsi="黑体" w:eastAsia="黑体" w:cs="黑体"/>
          <w:b w:val="0"/>
          <w:bCs w:val="0"/>
          <w:kern w:val="0"/>
          <w:sz w:val="30"/>
          <w:szCs w:val="30"/>
          <w:shd w:val="clear" w:color="auto" w:fill="FFFFFF"/>
          <w:lang w:val="en-US" w:eastAsia="zh-CN"/>
        </w:rPr>
        <w:t>附件</w:t>
      </w:r>
    </w:p>
    <w:p w14:paraId="5402F2B2">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42"/>
          <w:szCs w:val="42"/>
          <w:lang w:val="en-US" w:eastAsia="zh-CN"/>
        </w:rPr>
      </w:pPr>
      <w:r>
        <w:rPr>
          <w:rFonts w:hint="eastAsia" w:ascii="方正小标宋简体" w:hAnsi="方正小标宋简体" w:eastAsia="方正小标宋简体" w:cs="方正小标宋简体"/>
          <w:b w:val="0"/>
          <w:bCs w:val="0"/>
          <w:color w:val="auto"/>
          <w:sz w:val="42"/>
          <w:szCs w:val="42"/>
          <w:lang w:val="en-US" w:eastAsia="zh-CN"/>
        </w:rPr>
        <w:t>2025年宾阳县庆“五一”全民健身运动会</w:t>
      </w:r>
    </w:p>
    <w:p w14:paraId="29B57EF4">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42"/>
          <w:szCs w:val="42"/>
          <w:lang w:val="en-US" w:eastAsia="zh-CN"/>
        </w:rPr>
      </w:pPr>
      <w:r>
        <w:rPr>
          <w:rFonts w:hint="eastAsia" w:ascii="方正小标宋简体" w:hAnsi="方正小标宋简体" w:eastAsia="方正小标宋简体" w:cs="方正小标宋简体"/>
          <w:b w:val="0"/>
          <w:bCs w:val="0"/>
          <w:color w:val="auto"/>
          <w:sz w:val="42"/>
          <w:szCs w:val="42"/>
          <w:lang w:val="en-US" w:eastAsia="zh-CN"/>
        </w:rPr>
        <w:t>“7+1”制男子足球赛</w:t>
      </w:r>
    </w:p>
    <w:p w14:paraId="661BB8C5">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报名表及安全协议</w:t>
      </w:r>
    </w:p>
    <w:p w14:paraId="377BC86B">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z w:val="32"/>
          <w:szCs w:val="32"/>
        </w:rPr>
      </w:pPr>
    </w:p>
    <w:p w14:paraId="1034FDBD">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单位（盖章）：</w:t>
      </w:r>
    </w:p>
    <w:p w14:paraId="5FADBC0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我队</w:t>
      </w:r>
      <w:r>
        <w:rPr>
          <w:rFonts w:hint="eastAsia" w:ascii="仿宋_GB2312" w:hAnsi="仿宋_GB2312" w:eastAsia="仿宋_GB2312" w:cs="仿宋_GB2312"/>
          <w:color w:val="auto"/>
          <w:sz w:val="28"/>
          <w:szCs w:val="28"/>
          <w:lang w:eastAsia="zh-CN"/>
        </w:rPr>
        <w:t>志愿</w:t>
      </w:r>
      <w:r>
        <w:rPr>
          <w:rFonts w:hint="eastAsia" w:ascii="仿宋_GB2312" w:hAnsi="仿宋_GB2312" w:eastAsia="仿宋_GB2312" w:cs="仿宋_GB2312"/>
          <w:color w:val="auto"/>
          <w:sz w:val="28"/>
          <w:szCs w:val="28"/>
        </w:rPr>
        <w:t>报名参加</w:t>
      </w:r>
      <w:r>
        <w:rPr>
          <w:rFonts w:hint="eastAsia" w:ascii="仿宋_GB2312" w:hAnsi="仿宋_GB2312" w:eastAsia="仿宋_GB2312" w:cs="仿宋_GB2312"/>
          <w:bCs/>
          <w:color w:val="auto"/>
          <w:sz w:val="28"/>
          <w:szCs w:val="28"/>
          <w:lang w:eastAsia="zh-CN"/>
        </w:rPr>
        <w:t>2025</w:t>
      </w:r>
      <w:r>
        <w:rPr>
          <w:rFonts w:hint="eastAsia" w:ascii="仿宋_GB2312" w:hAnsi="仿宋_GB2312" w:eastAsia="仿宋_GB2312" w:cs="仿宋_GB2312"/>
          <w:bCs/>
          <w:color w:val="auto"/>
          <w:sz w:val="28"/>
          <w:szCs w:val="28"/>
        </w:rPr>
        <w:t>年宾阳县</w:t>
      </w:r>
      <w:r>
        <w:rPr>
          <w:rFonts w:hint="eastAsia" w:ascii="仿宋_GB2312" w:hAnsi="仿宋_GB2312" w:eastAsia="仿宋_GB2312" w:cs="仿宋_GB2312"/>
          <w:bCs/>
          <w:color w:val="auto"/>
          <w:sz w:val="28"/>
          <w:szCs w:val="28"/>
          <w:lang w:val="en-US" w:eastAsia="zh-CN"/>
        </w:rPr>
        <w:t>庆</w:t>
      </w:r>
      <w:r>
        <w:rPr>
          <w:rFonts w:hint="eastAsia" w:ascii="仿宋_GB2312" w:hAnsi="仿宋_GB2312" w:eastAsia="仿宋_GB2312" w:cs="仿宋_GB2312"/>
          <w:bCs/>
          <w:color w:val="auto"/>
          <w:sz w:val="28"/>
          <w:szCs w:val="28"/>
        </w:rPr>
        <w:t>“</w:t>
      </w:r>
      <w:r>
        <w:rPr>
          <w:rFonts w:hint="eastAsia" w:ascii="仿宋_GB2312" w:hAnsi="仿宋_GB2312" w:eastAsia="仿宋_GB2312" w:cs="仿宋_GB2312"/>
          <w:bCs/>
          <w:color w:val="auto"/>
          <w:sz w:val="28"/>
          <w:szCs w:val="28"/>
          <w:lang w:eastAsia="zh-CN"/>
        </w:rPr>
        <w:t>五一</w:t>
      </w:r>
      <w:r>
        <w:rPr>
          <w:rFonts w:hint="eastAsia" w:ascii="仿宋_GB2312" w:hAnsi="仿宋_GB2312" w:eastAsia="仿宋_GB2312" w:cs="仿宋_GB2312"/>
          <w:bCs/>
          <w:color w:val="auto"/>
          <w:sz w:val="28"/>
          <w:szCs w:val="28"/>
        </w:rPr>
        <w:t>”全民健身运动会</w:t>
      </w:r>
      <w:r>
        <w:rPr>
          <w:rFonts w:hint="eastAsia" w:ascii="仿宋_GB2312" w:hAnsi="仿宋_GB2312" w:eastAsia="仿宋_GB2312" w:cs="仿宋_GB2312"/>
          <w:color w:val="auto"/>
          <w:sz w:val="28"/>
          <w:szCs w:val="28"/>
          <w:lang w:val="en-US" w:eastAsia="zh-CN"/>
        </w:rPr>
        <w:t>“7+1”制</w:t>
      </w:r>
      <w:r>
        <w:rPr>
          <w:rFonts w:hint="eastAsia" w:ascii="仿宋_GB2312" w:hAnsi="仿宋_GB2312" w:eastAsia="仿宋_GB2312" w:cs="仿宋_GB2312"/>
          <w:color w:val="auto"/>
          <w:sz w:val="28"/>
          <w:szCs w:val="28"/>
        </w:rPr>
        <w:t>男子足球赛，自愿遵守本次比赛组委会有关规定，为参加比赛已做好充分准备，并保证参赛人员身体状况符合参加此次比赛的要求。</w:t>
      </w:r>
      <w:r>
        <w:rPr>
          <w:rFonts w:hint="eastAsia" w:ascii="仿宋_GB2312" w:hAnsi="仿宋_GB2312" w:eastAsia="仿宋_GB2312" w:cs="仿宋_GB2312"/>
          <w:b/>
          <w:color w:val="auto"/>
          <w:sz w:val="28"/>
          <w:szCs w:val="28"/>
        </w:rPr>
        <w:t>如我队员中患有高血压、心脏病等疾病以及近期不宜参加激烈运动，将不参加此次比赛</w:t>
      </w:r>
      <w:r>
        <w:rPr>
          <w:rFonts w:hint="eastAsia" w:ascii="仿宋_GB2312" w:hAnsi="仿宋_GB2312" w:eastAsia="仿宋_GB2312" w:cs="仿宋_GB2312"/>
          <w:b/>
          <w:color w:val="auto"/>
          <w:sz w:val="28"/>
          <w:szCs w:val="28"/>
          <w:lang w:eastAsia="zh-CN"/>
        </w:rPr>
        <w:t>，</w:t>
      </w:r>
      <w:r>
        <w:rPr>
          <w:rFonts w:hint="eastAsia" w:ascii="仿宋_GB2312" w:hAnsi="仿宋_GB2312" w:eastAsia="仿宋_GB2312" w:cs="仿宋_GB2312"/>
          <w:b/>
          <w:color w:val="auto"/>
          <w:sz w:val="28"/>
          <w:szCs w:val="28"/>
        </w:rPr>
        <w:t>我队对参加此次比赛可能存在的各种风险和意外已</w:t>
      </w:r>
      <w:r>
        <w:rPr>
          <w:rFonts w:hint="eastAsia" w:ascii="仿宋_GB2312" w:hAnsi="仿宋_GB2312" w:eastAsia="仿宋_GB2312" w:cs="仿宋_GB2312"/>
          <w:b/>
          <w:color w:val="auto"/>
          <w:sz w:val="28"/>
          <w:szCs w:val="28"/>
          <w:lang w:eastAsia="zh-CN"/>
        </w:rPr>
        <w:t>做</w:t>
      </w:r>
      <w:r>
        <w:rPr>
          <w:rFonts w:hint="eastAsia" w:ascii="仿宋_GB2312" w:hAnsi="仿宋_GB2312" w:eastAsia="仿宋_GB2312" w:cs="仿宋_GB2312"/>
          <w:b/>
          <w:color w:val="auto"/>
          <w:sz w:val="28"/>
          <w:szCs w:val="28"/>
        </w:rPr>
        <w:t>了审慎</w:t>
      </w:r>
      <w:r>
        <w:rPr>
          <w:rFonts w:hint="eastAsia" w:ascii="仿宋_GB2312" w:hAnsi="仿宋_GB2312" w:eastAsia="仿宋_GB2312" w:cs="仿宋_GB2312"/>
          <w:b/>
          <w:color w:val="auto"/>
          <w:sz w:val="28"/>
          <w:szCs w:val="28"/>
          <w:lang w:eastAsia="zh-CN"/>
        </w:rPr>
        <w:t>的</w:t>
      </w:r>
      <w:r>
        <w:rPr>
          <w:rFonts w:hint="eastAsia" w:ascii="仿宋_GB2312" w:hAnsi="仿宋_GB2312" w:eastAsia="仿宋_GB2312" w:cs="仿宋_GB2312"/>
          <w:b/>
          <w:color w:val="auto"/>
          <w:sz w:val="28"/>
          <w:szCs w:val="28"/>
        </w:rPr>
        <w:t>评价，并愿意自行承担由此产生的一切后果。</w:t>
      </w:r>
      <w:r>
        <w:rPr>
          <w:rFonts w:hint="eastAsia" w:ascii="仿宋_GB2312" w:hAnsi="仿宋_GB2312" w:eastAsia="仿宋_GB2312" w:cs="仿宋_GB2312"/>
          <w:color w:val="auto"/>
          <w:sz w:val="28"/>
          <w:szCs w:val="28"/>
        </w:rPr>
        <w:t>我队队名以及所有队员的名字、本次比赛中的照片、声像资料愿意无偿提供本次比赛宣传所用。</w:t>
      </w:r>
    </w:p>
    <w:p w14:paraId="115F055E">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我保证我队已经仔细阅读了所有的活动须知。</w:t>
      </w:r>
    </w:p>
    <w:p w14:paraId="2278C5D4">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领队：                电话：</w:t>
      </w:r>
    </w:p>
    <w:p w14:paraId="30C7B296">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教练：                电话：</w:t>
      </w:r>
    </w:p>
    <w:tbl>
      <w:tblPr>
        <w:tblStyle w:val="6"/>
        <w:tblpPr w:leftFromText="180" w:rightFromText="180" w:vertAnchor="text" w:horzAnchor="page" w:tblpX="1009" w:tblpY="420"/>
        <w:tblOverlap w:val="never"/>
        <w:tblW w:w="1020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2"/>
        <w:gridCol w:w="2550"/>
        <w:gridCol w:w="2551"/>
        <w:gridCol w:w="2551"/>
      </w:tblGrid>
      <w:tr w14:paraId="1E4DDA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85" w:hRule="atLeast"/>
        </w:trPr>
        <w:tc>
          <w:tcPr>
            <w:tcW w:w="2552" w:type="dxa"/>
            <w:tcBorders>
              <w:top w:val="single" w:color="auto" w:sz="4" w:space="0"/>
              <w:left w:val="single" w:color="auto" w:sz="4" w:space="0"/>
              <w:bottom w:val="single" w:color="auto" w:sz="4" w:space="0"/>
              <w:right w:val="single" w:color="auto" w:sz="4" w:space="0"/>
            </w:tcBorders>
            <w:noWrap/>
          </w:tcPr>
          <w:p w14:paraId="2AF3E079">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3A86F052">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0091C292">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013BB44D">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05873EBE">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056F7561">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533AF635">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c>
          <w:tcPr>
            <w:tcW w:w="2550" w:type="dxa"/>
            <w:tcBorders>
              <w:top w:val="single" w:color="auto" w:sz="4" w:space="0"/>
              <w:left w:val="single" w:color="auto" w:sz="4" w:space="0"/>
              <w:bottom w:val="single" w:color="auto" w:sz="4" w:space="0"/>
              <w:right w:val="single" w:color="auto" w:sz="4" w:space="0"/>
            </w:tcBorders>
            <w:noWrap/>
            <w:vAlign w:val="center"/>
          </w:tcPr>
          <w:p w14:paraId="35F8E342">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40FD38D9">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26D96747">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596D2A3C">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0034B24B">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4FC0B90C">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7B820605">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球衣号码：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426965E8">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06E953A5">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760E484D">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1B25AFA3">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729731DB">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1E9B5448">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57A2DF6C">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3FD67C78">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25F1D3E4">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7DB5EEC0">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3F35C5D9">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58AFBD9A">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7FB4A97E">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2B779A53">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r>
      <w:tr w14:paraId="6454F3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51" w:hRule="atLeast"/>
        </w:trPr>
        <w:tc>
          <w:tcPr>
            <w:tcW w:w="2552" w:type="dxa"/>
            <w:tcBorders>
              <w:top w:val="single" w:color="auto" w:sz="4" w:space="0"/>
              <w:left w:val="single" w:color="auto" w:sz="4" w:space="0"/>
              <w:bottom w:val="single" w:color="auto" w:sz="4" w:space="0"/>
              <w:right w:val="single" w:color="auto" w:sz="4" w:space="0"/>
            </w:tcBorders>
            <w:noWrap/>
            <w:vAlign w:val="center"/>
          </w:tcPr>
          <w:p w14:paraId="167536EE">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723147DA">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633572C3">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06C2235F">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64A8FDC8">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358CA775">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2269A8A3">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c>
          <w:tcPr>
            <w:tcW w:w="2550" w:type="dxa"/>
            <w:tcBorders>
              <w:top w:val="single" w:color="auto" w:sz="4" w:space="0"/>
              <w:left w:val="single" w:color="auto" w:sz="4" w:space="0"/>
              <w:bottom w:val="single" w:color="auto" w:sz="4" w:space="0"/>
              <w:right w:val="single" w:color="auto" w:sz="4" w:space="0"/>
            </w:tcBorders>
            <w:noWrap/>
            <w:vAlign w:val="center"/>
          </w:tcPr>
          <w:p w14:paraId="6FEBAAC8">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25919525">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7C386AC6">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704EEE43">
            <w:pPr>
              <w:spacing w:line="420" w:lineRule="exact"/>
              <w:ind w:left="0" w:leftChars="0" w:firstLine="0" w:firstLineChars="0"/>
              <w:jc w:val="center"/>
              <w:rPr>
                <w:rFonts w:hint="eastAsia" w:ascii="仿宋_GB2312" w:hAnsi="宋体" w:eastAsia="仿宋_GB2312" w:cs="Calibri"/>
                <w:color w:val="auto"/>
                <w:sz w:val="28"/>
                <w:szCs w:val="28"/>
                <w:lang w:val="en-US" w:eastAsia="zh-CN"/>
              </w:rPr>
            </w:pPr>
            <w:r>
              <w:rPr>
                <w:rFonts w:hint="eastAsia" w:ascii="仿宋_GB2312" w:hAnsi="宋体" w:eastAsia="仿宋_GB2312" w:cs="Calibri"/>
                <w:color w:val="auto"/>
                <w:sz w:val="28"/>
                <w:szCs w:val="28"/>
                <w:lang w:val="en-US" w:eastAsia="zh-CN"/>
              </w:rPr>
              <w:t xml:space="preserve">   处</w:t>
            </w:r>
          </w:p>
          <w:p w14:paraId="62868B06">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271701E0">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0A8DD531">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60196C44">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3F20FE13">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1EA6AACC">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564FAAFF">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4905BFA4">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69421050">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5A35C41B">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04AC0892">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160C78C9">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28A00998">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406691A3">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0E1A4118">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5EDD00BF">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35C7C461">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r>
      <w:tr w14:paraId="0C653C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85" w:hRule="atLeast"/>
        </w:trPr>
        <w:tc>
          <w:tcPr>
            <w:tcW w:w="2552" w:type="dxa"/>
            <w:tcBorders>
              <w:top w:val="single" w:color="auto" w:sz="4" w:space="0"/>
              <w:left w:val="single" w:color="auto" w:sz="4" w:space="0"/>
              <w:bottom w:val="single" w:color="auto" w:sz="4" w:space="0"/>
              <w:right w:val="single" w:color="auto" w:sz="4" w:space="0"/>
            </w:tcBorders>
            <w:noWrap/>
          </w:tcPr>
          <w:p w14:paraId="627F9709">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23DF7DF8">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49F814FF">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215C3873">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7585844F">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28EA2E46">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3EC57350">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c>
          <w:tcPr>
            <w:tcW w:w="2550" w:type="dxa"/>
            <w:tcBorders>
              <w:top w:val="single" w:color="auto" w:sz="4" w:space="0"/>
              <w:left w:val="single" w:color="auto" w:sz="4" w:space="0"/>
              <w:bottom w:val="single" w:color="auto" w:sz="4" w:space="0"/>
              <w:right w:val="single" w:color="auto" w:sz="4" w:space="0"/>
            </w:tcBorders>
            <w:noWrap/>
            <w:vAlign w:val="center"/>
          </w:tcPr>
          <w:p w14:paraId="69B4FD35">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3C8F982F">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43FF9784">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16963A8B">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1EE7D61C">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49BE2D35">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605980C7">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球衣号码：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7821C024">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6A18065F">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0BD3B42B">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3AF15FEF">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3103B0A8">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696FB0E6">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6E860EC9">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645C0BC0">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04D217C6">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6A24E71F">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0699C27F">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2D20DE14">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150730FB">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7814E56B">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r>
      <w:tr w14:paraId="15C5DC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51" w:hRule="atLeast"/>
        </w:trPr>
        <w:tc>
          <w:tcPr>
            <w:tcW w:w="2552" w:type="dxa"/>
            <w:tcBorders>
              <w:top w:val="single" w:color="auto" w:sz="4" w:space="0"/>
              <w:left w:val="single" w:color="auto" w:sz="4" w:space="0"/>
              <w:bottom w:val="single" w:color="auto" w:sz="4" w:space="0"/>
              <w:right w:val="single" w:color="auto" w:sz="4" w:space="0"/>
            </w:tcBorders>
            <w:noWrap/>
            <w:vAlign w:val="center"/>
          </w:tcPr>
          <w:p w14:paraId="61FD3744">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2E4F9943">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69DCB8FE">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070F3470">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233C2FD0">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77A48FD5">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5B578EFF">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c>
          <w:tcPr>
            <w:tcW w:w="2550" w:type="dxa"/>
            <w:tcBorders>
              <w:top w:val="single" w:color="auto" w:sz="4" w:space="0"/>
              <w:left w:val="single" w:color="auto" w:sz="4" w:space="0"/>
              <w:bottom w:val="single" w:color="auto" w:sz="4" w:space="0"/>
              <w:right w:val="single" w:color="auto" w:sz="4" w:space="0"/>
            </w:tcBorders>
            <w:noWrap/>
            <w:vAlign w:val="center"/>
          </w:tcPr>
          <w:p w14:paraId="5986E94B">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6D87BDA8">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1FF0D697">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06B4246A">
            <w:pPr>
              <w:spacing w:line="420" w:lineRule="exact"/>
              <w:ind w:left="0" w:leftChars="0" w:firstLine="0" w:firstLineChars="0"/>
              <w:jc w:val="center"/>
              <w:rPr>
                <w:rFonts w:hint="eastAsia" w:ascii="仿宋_GB2312" w:hAnsi="宋体" w:eastAsia="仿宋_GB2312" w:cs="Calibri"/>
                <w:color w:val="auto"/>
                <w:sz w:val="28"/>
                <w:szCs w:val="28"/>
                <w:lang w:val="en-US" w:eastAsia="zh-CN"/>
              </w:rPr>
            </w:pPr>
            <w:r>
              <w:rPr>
                <w:rFonts w:hint="eastAsia" w:ascii="仿宋_GB2312" w:hAnsi="宋体" w:eastAsia="仿宋_GB2312" w:cs="Calibri"/>
                <w:color w:val="auto"/>
                <w:sz w:val="28"/>
                <w:szCs w:val="28"/>
                <w:lang w:val="en-US" w:eastAsia="zh-CN"/>
              </w:rPr>
              <w:t xml:space="preserve">   处</w:t>
            </w:r>
          </w:p>
          <w:p w14:paraId="6C78AC39">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1A4D51FC">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5271AB9B">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34CEA180">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0D977912">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1E583AE0">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732719EB">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0D1A7E6A">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63EC4586">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3EA93DF9">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24864CF3">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10210FFC">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5D511B49">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151B73A1">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53FEACAC">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姓名：   性别：</w:t>
            </w:r>
          </w:p>
          <w:p w14:paraId="3B57DB6B">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4E9C3969">
            <w:pPr>
              <w:spacing w:line="420" w:lineRule="exact"/>
              <w:ind w:left="0" w:leftChars="0" w:firstLine="0" w:firstLineChars="0"/>
              <w:jc w:val="both"/>
              <w:rPr>
                <w:rFonts w:hint="eastAsia" w:ascii="仿宋_GB2312" w:hAnsi="仿宋_GB2312" w:eastAsia="仿宋_GB2312" w:cs="仿宋_GB2312"/>
                <w:color w:val="auto"/>
                <w:sz w:val="32"/>
                <w:szCs w:val="32"/>
              </w:rPr>
            </w:pPr>
            <w:r>
              <w:rPr>
                <w:rFonts w:hint="eastAsia" w:ascii="仿宋_GB2312" w:hAnsi="宋体" w:eastAsia="仿宋_GB2312" w:cs="Calibri"/>
                <w:color w:val="auto"/>
                <w:sz w:val="24"/>
                <w:szCs w:val="21"/>
              </w:rPr>
              <w:t>球衣号码：</w:t>
            </w:r>
          </w:p>
        </w:tc>
      </w:tr>
    </w:tbl>
    <w:p w14:paraId="30F7A45A">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32"/>
          <w:szCs w:val="32"/>
        </w:rPr>
      </w:pPr>
    </w:p>
    <w:p w14:paraId="64137E42">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32"/>
          <w:szCs w:val="32"/>
        </w:rPr>
      </w:pPr>
    </w:p>
    <w:p w14:paraId="67E6D364">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32"/>
          <w:szCs w:val="32"/>
        </w:rPr>
      </w:pPr>
    </w:p>
    <w:p w14:paraId="7B55B5BF">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32"/>
          <w:szCs w:val="32"/>
        </w:rPr>
      </w:pPr>
    </w:p>
    <w:sectPr>
      <w:headerReference r:id="rId6" w:type="first"/>
      <w:footerReference r:id="rId7" w:type="default"/>
      <w:headerReference r:id="rId5" w:type="even"/>
      <w:footerReference r:id="rId8" w:type="even"/>
      <w:pgSz w:w="11906" w:h="16838"/>
      <w:pgMar w:top="2098" w:right="1587" w:bottom="1361" w:left="1587"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A17DF">
    <w:pPr>
      <w:pStyle w:val="3"/>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0C57FD">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90C57FD">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7EE88">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25AD0">
    <w:pPr>
      <w:pStyle w:val="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D924F">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57F1AC"/>
    <w:multiLevelType w:val="singleLevel"/>
    <w:tmpl w:val="0957F1AC"/>
    <w:lvl w:ilvl="0" w:tentative="0">
      <w:start w:val="10"/>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4YjBlYmEwOGYwODVhNjg1NDBjM2M4MDBhMDQ4ZGQifQ=="/>
    <w:docVar w:name="KSO_WPS_MARK_KEY" w:val="f2dc2315-2044-4aef-a378-c53e326d8e2f"/>
  </w:docVars>
  <w:rsids>
    <w:rsidRoot w:val="00000000"/>
    <w:rsid w:val="00383A6C"/>
    <w:rsid w:val="014C35A2"/>
    <w:rsid w:val="01FF3BC3"/>
    <w:rsid w:val="02261495"/>
    <w:rsid w:val="028A45CA"/>
    <w:rsid w:val="03414C03"/>
    <w:rsid w:val="047240D9"/>
    <w:rsid w:val="05C91AEA"/>
    <w:rsid w:val="06F67BB8"/>
    <w:rsid w:val="079F5C52"/>
    <w:rsid w:val="07F236A7"/>
    <w:rsid w:val="08B1373D"/>
    <w:rsid w:val="08C92DB6"/>
    <w:rsid w:val="0CFD3B56"/>
    <w:rsid w:val="102E700D"/>
    <w:rsid w:val="103D62D4"/>
    <w:rsid w:val="12D76496"/>
    <w:rsid w:val="13057BEE"/>
    <w:rsid w:val="13421BAE"/>
    <w:rsid w:val="147026FF"/>
    <w:rsid w:val="165D633E"/>
    <w:rsid w:val="17A708DF"/>
    <w:rsid w:val="18860743"/>
    <w:rsid w:val="190C4FF9"/>
    <w:rsid w:val="1A4912B4"/>
    <w:rsid w:val="1AB062D8"/>
    <w:rsid w:val="1C163B8C"/>
    <w:rsid w:val="1D960ECA"/>
    <w:rsid w:val="1FE02E2E"/>
    <w:rsid w:val="207E61A3"/>
    <w:rsid w:val="208062CC"/>
    <w:rsid w:val="22FC1E5F"/>
    <w:rsid w:val="24DF150B"/>
    <w:rsid w:val="25DB4D6E"/>
    <w:rsid w:val="2637065D"/>
    <w:rsid w:val="263C0693"/>
    <w:rsid w:val="268D5D4F"/>
    <w:rsid w:val="27452707"/>
    <w:rsid w:val="27684415"/>
    <w:rsid w:val="277A17BF"/>
    <w:rsid w:val="28CF3A40"/>
    <w:rsid w:val="2973228F"/>
    <w:rsid w:val="2A62677C"/>
    <w:rsid w:val="2A737649"/>
    <w:rsid w:val="2B5E0242"/>
    <w:rsid w:val="2CD5539D"/>
    <w:rsid w:val="2D7A4328"/>
    <w:rsid w:val="2EC76F67"/>
    <w:rsid w:val="2FF81ACE"/>
    <w:rsid w:val="31514FA0"/>
    <w:rsid w:val="32452FC5"/>
    <w:rsid w:val="32653B99"/>
    <w:rsid w:val="334E3F0D"/>
    <w:rsid w:val="33C87A09"/>
    <w:rsid w:val="342509B8"/>
    <w:rsid w:val="36B56935"/>
    <w:rsid w:val="36ED04AD"/>
    <w:rsid w:val="374C62C8"/>
    <w:rsid w:val="38B24FA9"/>
    <w:rsid w:val="38B642D4"/>
    <w:rsid w:val="3BEE4DCD"/>
    <w:rsid w:val="3C985802"/>
    <w:rsid w:val="3D995F73"/>
    <w:rsid w:val="3DC84973"/>
    <w:rsid w:val="3EBE2EE5"/>
    <w:rsid w:val="3F095E73"/>
    <w:rsid w:val="3FCF7EAE"/>
    <w:rsid w:val="40264B1F"/>
    <w:rsid w:val="40693C3C"/>
    <w:rsid w:val="419C5217"/>
    <w:rsid w:val="41B96A1D"/>
    <w:rsid w:val="41F90777"/>
    <w:rsid w:val="42610F1F"/>
    <w:rsid w:val="434F5A51"/>
    <w:rsid w:val="43552086"/>
    <w:rsid w:val="435B3F50"/>
    <w:rsid w:val="44516AA5"/>
    <w:rsid w:val="447D5BE1"/>
    <w:rsid w:val="44A4031F"/>
    <w:rsid w:val="46794B93"/>
    <w:rsid w:val="47C740A5"/>
    <w:rsid w:val="49134EF8"/>
    <w:rsid w:val="49A3785C"/>
    <w:rsid w:val="49CD76D0"/>
    <w:rsid w:val="4A043D0F"/>
    <w:rsid w:val="4BEE2ABB"/>
    <w:rsid w:val="4C2902EC"/>
    <w:rsid w:val="4E2D14E7"/>
    <w:rsid w:val="4FE775E3"/>
    <w:rsid w:val="502F586B"/>
    <w:rsid w:val="50703AE6"/>
    <w:rsid w:val="52FF78E7"/>
    <w:rsid w:val="535E4282"/>
    <w:rsid w:val="54313037"/>
    <w:rsid w:val="55116C3B"/>
    <w:rsid w:val="56D40932"/>
    <w:rsid w:val="56DE4B1A"/>
    <w:rsid w:val="594E4E0A"/>
    <w:rsid w:val="5AD41AD4"/>
    <w:rsid w:val="5B3101AF"/>
    <w:rsid w:val="5BC90CBC"/>
    <w:rsid w:val="5BE57D19"/>
    <w:rsid w:val="5E421FE3"/>
    <w:rsid w:val="5F5F1727"/>
    <w:rsid w:val="615F10FE"/>
    <w:rsid w:val="620948E3"/>
    <w:rsid w:val="6299006B"/>
    <w:rsid w:val="64022A5A"/>
    <w:rsid w:val="67395143"/>
    <w:rsid w:val="679413D5"/>
    <w:rsid w:val="686D1FD9"/>
    <w:rsid w:val="6997112D"/>
    <w:rsid w:val="6AB76720"/>
    <w:rsid w:val="6C387435"/>
    <w:rsid w:val="6D667370"/>
    <w:rsid w:val="6DF8446C"/>
    <w:rsid w:val="6E4C23C0"/>
    <w:rsid w:val="6E6E0BD2"/>
    <w:rsid w:val="6EBD7464"/>
    <w:rsid w:val="6F370BF8"/>
    <w:rsid w:val="72901D11"/>
    <w:rsid w:val="73AA3251"/>
    <w:rsid w:val="73DD7FA9"/>
    <w:rsid w:val="74620891"/>
    <w:rsid w:val="75840CDB"/>
    <w:rsid w:val="762C1E1B"/>
    <w:rsid w:val="764A782F"/>
    <w:rsid w:val="766979BC"/>
    <w:rsid w:val="77C47AB5"/>
    <w:rsid w:val="782878D8"/>
    <w:rsid w:val="78BB0EB8"/>
    <w:rsid w:val="798B7448"/>
    <w:rsid w:val="79932A74"/>
    <w:rsid w:val="7B694BFB"/>
    <w:rsid w:val="7C7568A9"/>
    <w:rsid w:val="7C790552"/>
    <w:rsid w:val="7DF115D5"/>
    <w:rsid w:val="7F7D78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ind w:firstLine="200" w:firstLineChars="200"/>
      <w:jc w:val="both"/>
    </w:pPr>
    <w:rPr>
      <w:rFonts w:ascii="Calibri" w:hAnsi="Calibri" w:eastAsia="宋体" w:cs="宋体"/>
      <w:kern w:val="2"/>
      <w:sz w:val="21"/>
      <w:szCs w:val="22"/>
      <w:lang w:val="en-US" w:eastAsia="zh-CN" w:bidi="ar-SA"/>
    </w:rPr>
  </w:style>
  <w:style w:type="character" w:default="1" w:styleId="7">
    <w:name w:val="Default Paragraph Font"/>
    <w:autoRedefine/>
    <w:qFormat/>
    <w:uiPriority w:val="1"/>
  </w:style>
  <w:style w:type="table" w:default="1" w:styleId="6">
    <w:name w:val="Normal Table"/>
    <w:autoRedefine/>
    <w:qFormat/>
    <w:uiPriority w:val="99"/>
    <w:tblPr>
      <w:tblCellMar>
        <w:top w:w="0" w:type="dxa"/>
        <w:left w:w="108" w:type="dxa"/>
        <w:bottom w:w="0" w:type="dxa"/>
        <w:right w:w="108" w:type="dxa"/>
      </w:tblCellMar>
    </w:tblPr>
  </w:style>
  <w:style w:type="paragraph" w:styleId="2">
    <w:name w:val="Balloon Text"/>
    <w:basedOn w:val="1"/>
    <w:link w:val="13"/>
    <w:autoRedefine/>
    <w:qFormat/>
    <w:uiPriority w:val="99"/>
    <w:rPr>
      <w:sz w:val="18"/>
      <w:szCs w:val="18"/>
    </w:rPr>
  </w:style>
  <w:style w:type="paragraph" w:styleId="3">
    <w:name w:val="footer"/>
    <w:basedOn w:val="1"/>
    <w:link w:val="15"/>
    <w:autoRedefine/>
    <w:qFormat/>
    <w:uiPriority w:val="99"/>
    <w:pPr>
      <w:tabs>
        <w:tab w:val="center" w:pos="4153"/>
        <w:tab w:val="right" w:pos="8306"/>
      </w:tabs>
      <w:snapToGrid w:val="0"/>
      <w:jc w:val="left"/>
    </w:pPr>
    <w:rPr>
      <w:sz w:val="18"/>
      <w:szCs w:val="18"/>
    </w:rPr>
  </w:style>
  <w:style w:type="paragraph" w:styleId="4">
    <w:name w:val="header"/>
    <w:basedOn w:val="1"/>
    <w:link w:val="14"/>
    <w:autoRedefine/>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8">
    <w:name w:val="page number"/>
    <w:basedOn w:val="7"/>
    <w:autoRedefine/>
    <w:qFormat/>
    <w:uiPriority w:val="0"/>
  </w:style>
  <w:style w:type="character" w:styleId="9">
    <w:name w:val="Hyperlink"/>
    <w:basedOn w:val="7"/>
    <w:autoRedefine/>
    <w:qFormat/>
    <w:uiPriority w:val="0"/>
    <w:rPr>
      <w:color w:val="0000FF"/>
      <w:u w:val="single"/>
    </w:rPr>
  </w:style>
  <w:style w:type="paragraph" w:customStyle="1" w:styleId="10">
    <w:name w:val="UserStyle_0"/>
    <w:basedOn w:val="1"/>
    <w:qFormat/>
    <w:uiPriority w:val="0"/>
    <w:pPr>
      <w:jc w:val="both"/>
      <w:textAlignment w:val="baseline"/>
    </w:pPr>
  </w:style>
  <w:style w:type="character" w:customStyle="1" w:styleId="11">
    <w:name w:val="bjh-p"/>
    <w:basedOn w:val="7"/>
    <w:autoRedefine/>
    <w:qFormat/>
    <w:uiPriority w:val="0"/>
  </w:style>
  <w:style w:type="character" w:customStyle="1" w:styleId="12">
    <w:name w:val="bjh-strong"/>
    <w:basedOn w:val="7"/>
    <w:autoRedefine/>
    <w:qFormat/>
    <w:uiPriority w:val="0"/>
  </w:style>
  <w:style w:type="character" w:customStyle="1" w:styleId="13">
    <w:name w:val="批注框文本 Char"/>
    <w:basedOn w:val="7"/>
    <w:link w:val="2"/>
    <w:autoRedefine/>
    <w:qFormat/>
    <w:uiPriority w:val="99"/>
    <w:rPr>
      <w:sz w:val="18"/>
      <w:szCs w:val="18"/>
    </w:rPr>
  </w:style>
  <w:style w:type="character" w:customStyle="1" w:styleId="14">
    <w:name w:val="页眉 Char"/>
    <w:basedOn w:val="7"/>
    <w:link w:val="4"/>
    <w:autoRedefine/>
    <w:qFormat/>
    <w:uiPriority w:val="99"/>
    <w:rPr>
      <w:sz w:val="18"/>
      <w:szCs w:val="18"/>
    </w:rPr>
  </w:style>
  <w:style w:type="character" w:customStyle="1" w:styleId="15">
    <w:name w:val="页脚 Char"/>
    <w:basedOn w:val="7"/>
    <w:link w:val="3"/>
    <w:autoRedefine/>
    <w:qFormat/>
    <w:uiPriority w:val="99"/>
    <w:rPr>
      <w:sz w:val="18"/>
      <w:szCs w:val="18"/>
    </w:rPr>
  </w:style>
  <w:style w:type="paragraph" w:styleId="16">
    <w:name w:val="List Paragraph"/>
    <w:basedOn w:val="1"/>
    <w:autoRedefine/>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3170</Words>
  <Characters>3319</Characters>
  <Paragraphs>210</Paragraphs>
  <TotalTime>0</TotalTime>
  <ScaleCrop>false</ScaleCrop>
  <LinksUpToDate>false</LinksUpToDate>
  <CharactersWithSpaces>3546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2020-10-22T07:47:00Z</dcterms:created>
  <dc:creator>Administrator</dc:creator>
  <cp:lastModifiedBy>县总工会办公室</cp:lastModifiedBy>
  <dcterms:modified xsi:type="dcterms:W3CDTF">2025-04-22T08:13:13Z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68DAD800488F4C2186A5F53807AEC0E4_13</vt:lpwstr>
  </property>
  <property fmtid="{D5CDD505-2E9C-101B-9397-08002B2CF9AE}" pid="4" name="KSOTemplateDocerSaveRecord">
    <vt:lpwstr>eyJoZGlkIjoiNTQ4YjBlYmEwOGYwODVhNjg1NDBjM2M4MDBhMDQ4ZGQiLCJ1c2VySWQiOiIzOTYxODcwNzUifQ==</vt:lpwstr>
  </property>
</Properties>
</file>