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AB8978">
      <w:pPr>
        <w:tabs>
          <w:tab w:val="right" w:pos="6966"/>
        </w:tabs>
        <w:spacing w:line="520" w:lineRule="exact"/>
        <w:ind w:firstLine="0" w:firstLineChars="0"/>
        <w:jc w:val="center"/>
        <w:rPr>
          <w:rFonts w:ascii="方正小标宋简体" w:hAnsi="方正小标宋简体" w:eastAsia="方正小标宋简体" w:cs="方正小标宋简体"/>
          <w:sz w:val="42"/>
          <w:szCs w:val="42"/>
        </w:rPr>
      </w:pPr>
      <w:r>
        <w:rPr>
          <w:sz w:val="44"/>
        </w:rPr>
        <mc:AlternateContent>
          <mc:Choice Requires="wps">
            <w:drawing>
              <wp:anchor distT="0" distB="0" distL="114300" distR="114300" simplePos="0" relativeHeight="251660288" behindDoc="0" locked="0" layoutInCell="1" allowOverlap="1">
                <wp:simplePos x="0" y="0"/>
                <wp:positionH relativeFrom="column">
                  <wp:posOffset>62865</wp:posOffset>
                </wp:positionH>
                <wp:positionV relativeFrom="paragraph">
                  <wp:posOffset>-607060</wp:posOffset>
                </wp:positionV>
                <wp:extent cx="905510" cy="399415"/>
                <wp:effectExtent l="0" t="0" r="0" b="0"/>
                <wp:wrapNone/>
                <wp:docPr id="4" name="文本框 4"/>
                <wp:cNvGraphicFramePr/>
                <a:graphic xmlns:a="http://schemas.openxmlformats.org/drawingml/2006/main">
                  <a:graphicData uri="http://schemas.microsoft.com/office/word/2010/wordprocessingShape">
                    <wps:wsp>
                      <wps:cNvSpPr txBox="1"/>
                      <wps:spPr>
                        <a:xfrm>
                          <a:off x="0" y="0"/>
                          <a:ext cx="905510" cy="3994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C03083">
                            <w:pPr>
                              <w:ind w:left="0" w:leftChars="0" w:firstLine="0" w:firstLineChars="0"/>
                              <w:jc w:val="both"/>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附件3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5pt;margin-top:-47.8pt;height:31.45pt;width:71.3pt;z-index:251660288;mso-width-relative:page;mso-height-relative:page;" filled="f" stroked="f" coordsize="21600,21600" o:gfxdata="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L/VSK7bAAAACQEAAA8AAAAAAAAAAQAgAAAAIgAAAGRy&#10;cy9kb3ducmV2LnhtbFBLAQIUABQAAAAIAIdO4kBRdQILOwIAAGUEAAAOAAAAAAAAAAEAIAAAACoB&#10;AABkcnMvZTJvRG9jLnhtbFBLBQYAAAAABgAGAFkBAADXBQAAAAA=&#10;">
                <v:fill on="f" focussize="0,0"/>
                <v:stroke on="f" weight="0.5pt"/>
                <v:imagedata o:title=""/>
                <o:lock v:ext="edit" aspectratio="f"/>
                <v:textbox>
                  <w:txbxContent>
                    <w:p w14:paraId="76C03083">
                      <w:pPr>
                        <w:ind w:left="0" w:leftChars="0" w:firstLine="0" w:firstLineChars="0"/>
                        <w:jc w:val="both"/>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附件3</w:t>
                      </w:r>
                    </w:p>
                  </w:txbxContent>
                </v:textbox>
              </v:shape>
            </w:pict>
          </mc:Fallback>
        </mc:AlternateContent>
      </w:r>
      <w:r>
        <w:rPr>
          <w:rFonts w:hint="eastAsia" w:ascii="方正小标宋简体" w:hAnsi="方正小标宋简体" w:eastAsia="方正小标宋简体" w:cs="方正小标宋简体"/>
          <w:sz w:val="42"/>
          <w:szCs w:val="42"/>
          <w:lang w:eastAsia="zh-CN"/>
        </w:rPr>
        <w:t>2025</w:t>
      </w:r>
      <w:r>
        <w:rPr>
          <w:rFonts w:hint="eastAsia" w:ascii="方正小标宋简体" w:hAnsi="方正小标宋简体" w:eastAsia="方正小标宋简体" w:cs="方正小标宋简体"/>
          <w:sz w:val="42"/>
          <w:szCs w:val="42"/>
        </w:rPr>
        <w:t>年宾阳县庆“五一”全民健身运动会</w:t>
      </w:r>
    </w:p>
    <w:p w14:paraId="15BFB844">
      <w:pPr>
        <w:tabs>
          <w:tab w:val="right" w:pos="6966"/>
        </w:tabs>
        <w:spacing w:line="520" w:lineRule="exact"/>
        <w:ind w:firstLine="0" w:firstLineChars="0"/>
        <w:jc w:val="center"/>
        <w:rPr>
          <w:rFonts w:ascii="仿宋_GB2312" w:hAnsi="仿宋_GB2312" w:eastAsia="仿宋_GB2312" w:cs="仿宋_GB2312"/>
          <w:b/>
          <w:bCs/>
          <w:sz w:val="32"/>
          <w:szCs w:val="32"/>
        </w:rPr>
      </w:pPr>
      <w:bookmarkStart w:id="0" w:name="_GoBack"/>
      <w:bookmarkEnd w:id="0"/>
      <w:r>
        <w:rPr>
          <w:rFonts w:hint="eastAsia" w:ascii="方正小标宋简体" w:hAnsi="方正小标宋简体" w:eastAsia="方正小标宋简体" w:cs="方正小标宋简体"/>
          <w:sz w:val="42"/>
          <w:szCs w:val="42"/>
        </w:rPr>
        <w:t>羽毛球混合团体赛竞赛规程</w:t>
      </w:r>
    </w:p>
    <w:p w14:paraId="021D9903">
      <w:pPr>
        <w:spacing w:line="520" w:lineRule="exact"/>
        <w:ind w:firstLine="640"/>
        <w:rPr>
          <w:rFonts w:hint="eastAsia" w:ascii="黑体" w:hAnsi="黑体" w:eastAsia="黑体" w:cs="黑体"/>
          <w:sz w:val="32"/>
          <w:szCs w:val="32"/>
        </w:rPr>
      </w:pPr>
    </w:p>
    <w:p w14:paraId="3A5B2993">
      <w:pPr>
        <w:spacing w:line="520" w:lineRule="exact"/>
        <w:ind w:firstLine="640"/>
        <w:rPr>
          <w:rFonts w:hint="eastAsia" w:ascii="黑体" w:hAnsi="黑体" w:eastAsia="黑体" w:cs="黑体"/>
          <w:sz w:val="32"/>
          <w:szCs w:val="32"/>
        </w:rPr>
      </w:pPr>
      <w:r>
        <w:rPr>
          <w:rFonts w:hint="eastAsia" w:ascii="黑体" w:hAnsi="黑体" w:eastAsia="黑体" w:cs="黑体"/>
          <w:sz w:val="32"/>
          <w:szCs w:val="32"/>
        </w:rPr>
        <w:t>一、组织单位</w:t>
      </w:r>
    </w:p>
    <w:p w14:paraId="6813CAA8">
      <w:pPr>
        <w:spacing w:line="520" w:lineRule="exact"/>
        <w:ind w:firstLine="643"/>
        <w:rPr>
          <w:rFonts w:ascii="仿宋_GB2312" w:hAnsi="仿宋_GB2312" w:eastAsia="仿宋_GB2312" w:cs="仿宋_GB2312"/>
          <w:sz w:val="32"/>
          <w:szCs w:val="32"/>
        </w:rPr>
      </w:pPr>
      <w:r>
        <w:rPr>
          <w:rFonts w:hint="eastAsia" w:ascii="仿宋_GB2312" w:hAnsi="仿宋_GB2312" w:eastAsia="仿宋_GB2312" w:cs="仿宋_GB2312"/>
          <w:b/>
          <w:bCs/>
          <w:sz w:val="32"/>
          <w:szCs w:val="32"/>
        </w:rPr>
        <w:t>主办单位</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中共宾阳县委员会、宾阳县人民政府</w:t>
      </w:r>
    </w:p>
    <w:p w14:paraId="5221954E">
      <w:pPr>
        <w:spacing w:line="520" w:lineRule="exact"/>
        <w:ind w:left="2244" w:leftChars="304" w:hanging="1606" w:hangingChars="5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承办单位：</w:t>
      </w:r>
      <w:r>
        <w:rPr>
          <w:rFonts w:hint="eastAsia" w:ascii="仿宋_GB2312" w:hAnsi="仿宋_GB2312" w:eastAsia="仿宋_GB2312" w:cs="仿宋_GB2312"/>
          <w:sz w:val="32"/>
          <w:szCs w:val="32"/>
        </w:rPr>
        <w:t>宾阳县总工会、宾阳县文化广电体育和旅游局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lang w:val="en-US" w:eastAsia="zh-CN"/>
        </w:rPr>
        <w:t>共青团宾阳县委员会</w:t>
      </w:r>
    </w:p>
    <w:p w14:paraId="223BB76F">
      <w:pPr>
        <w:spacing w:line="520" w:lineRule="exact"/>
        <w:ind w:firstLine="643"/>
        <w:rPr>
          <w:rFonts w:ascii="仿宋_GB2312" w:hAnsi="仿宋_GB2312" w:eastAsia="仿宋_GB2312" w:cs="仿宋_GB2312"/>
          <w:sz w:val="32"/>
          <w:szCs w:val="32"/>
        </w:rPr>
      </w:pPr>
      <w:r>
        <w:rPr>
          <w:rFonts w:hint="eastAsia" w:ascii="仿宋_GB2312" w:hAnsi="仿宋_GB2312" w:eastAsia="仿宋_GB2312" w:cs="仿宋_GB2312"/>
          <w:b/>
          <w:bCs/>
          <w:sz w:val="32"/>
          <w:szCs w:val="32"/>
        </w:rPr>
        <w:t>执行单位：</w:t>
      </w:r>
      <w:r>
        <w:rPr>
          <w:rFonts w:hint="eastAsia" w:ascii="仿宋_GB2312" w:hAnsi="仿宋_GB2312" w:eastAsia="仿宋_GB2312" w:cs="仿宋_GB2312"/>
          <w:sz w:val="32"/>
          <w:szCs w:val="32"/>
        </w:rPr>
        <w:t>广西华超体育文化发展有限公司</w:t>
      </w:r>
    </w:p>
    <w:p w14:paraId="5AE7ED9D">
      <w:pPr>
        <w:spacing w:line="520" w:lineRule="exact"/>
        <w:ind w:firstLine="643"/>
        <w:rPr>
          <w:rFonts w:ascii="仿宋_GB2312" w:hAnsi="仿宋_GB2312" w:eastAsia="仿宋_GB2312" w:cs="仿宋_GB2312"/>
          <w:sz w:val="32"/>
          <w:szCs w:val="32"/>
        </w:rPr>
      </w:pPr>
      <w:r>
        <w:rPr>
          <w:rFonts w:hint="eastAsia" w:ascii="仿宋_GB2312" w:hAnsi="仿宋_GB2312" w:eastAsia="仿宋_GB2312" w:cs="仿宋_GB2312"/>
          <w:b/>
          <w:bCs/>
          <w:sz w:val="32"/>
          <w:szCs w:val="32"/>
        </w:rPr>
        <w:t>协办单位：</w:t>
      </w:r>
      <w:r>
        <w:rPr>
          <w:rFonts w:hint="eastAsia" w:ascii="仿宋_GB2312" w:hAnsi="仿宋_GB2312" w:eastAsia="仿宋_GB2312" w:cs="仿宋_GB2312"/>
          <w:sz w:val="32"/>
          <w:szCs w:val="32"/>
        </w:rPr>
        <w:t>宾阳县职工文体协会、宾阳县羽毛球协会</w:t>
      </w:r>
    </w:p>
    <w:p w14:paraId="09406796">
      <w:pPr>
        <w:spacing w:line="520" w:lineRule="exact"/>
        <w:ind w:firstLine="643"/>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媒体单位：</w:t>
      </w:r>
      <w:r>
        <w:rPr>
          <w:rFonts w:hint="eastAsia" w:ascii="仿宋_GB2312" w:hAnsi="仿宋_GB2312" w:eastAsia="仿宋_GB2312" w:cs="仿宋_GB2312"/>
          <w:sz w:val="32"/>
          <w:szCs w:val="32"/>
        </w:rPr>
        <w:t>宾阳县融媒体中心</w:t>
      </w:r>
    </w:p>
    <w:p w14:paraId="02836E45">
      <w:pPr>
        <w:spacing w:line="520" w:lineRule="exact"/>
        <w:ind w:firstLine="640"/>
        <w:rPr>
          <w:rFonts w:ascii="黑体" w:hAnsi="黑体" w:eastAsia="黑体" w:cs="黑体"/>
          <w:sz w:val="32"/>
          <w:szCs w:val="32"/>
        </w:rPr>
      </w:pPr>
      <w:r>
        <w:rPr>
          <w:rFonts w:hint="eastAsia" w:ascii="黑体" w:hAnsi="黑体" w:eastAsia="黑体" w:cs="黑体"/>
          <w:sz w:val="32"/>
          <w:szCs w:val="32"/>
        </w:rPr>
        <w:t>二、比赛时间和地点</w:t>
      </w:r>
    </w:p>
    <w:p w14:paraId="0756B62C">
      <w:pPr>
        <w:spacing w:line="520" w:lineRule="exact"/>
        <w:ind w:firstLine="640"/>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rPr>
        <w:t>（一）比赛时间：</w:t>
      </w: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年5月1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开赛。</w:t>
      </w:r>
    </w:p>
    <w:p w14:paraId="1FA608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sz w:val="32"/>
          <w:szCs w:val="32"/>
        </w:rPr>
        <w:t>（二）报名截止：</w:t>
      </w:r>
      <w:r>
        <w:rPr>
          <w:rFonts w:hint="eastAsia" w:ascii="仿宋_GB2312" w:hAnsi="仿宋_GB2312" w:eastAsia="仿宋_GB2312" w:cs="仿宋_GB2312"/>
          <w:color w:val="auto"/>
          <w:sz w:val="32"/>
          <w:szCs w:val="32"/>
          <w:lang w:eastAsia="zh-CN"/>
        </w:rPr>
        <w:t>2025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4月25日16:00前。</w:t>
      </w:r>
    </w:p>
    <w:p w14:paraId="66462292">
      <w:pPr>
        <w:spacing w:line="520" w:lineRule="exact"/>
        <w:rPr>
          <w:rFonts w:ascii="仿宋_GB2312" w:hAnsi="仿宋_GB2312" w:eastAsia="仿宋_GB2312" w:cs="仿宋_GB2312"/>
          <w:sz w:val="32"/>
          <w:szCs w:val="32"/>
        </w:rPr>
      </w:pPr>
      <w:r>
        <w:rPr>
          <w:rFonts w:hint="eastAsia" w:ascii="楷体_GB2312" w:hAnsi="楷体_GB2312" w:eastAsia="楷体_GB2312" w:cs="楷体_GB2312"/>
          <w:b/>
          <w:bCs/>
          <w:sz w:val="32"/>
          <w:szCs w:val="32"/>
        </w:rPr>
        <w:t>（三）抽签时间：</w:t>
      </w:r>
      <w:r>
        <w:rPr>
          <w:rFonts w:hint="eastAsia" w:ascii="仿宋_GB2312" w:hAnsi="仿宋_GB2312" w:eastAsia="仿宋_GB2312" w:cs="仿宋_GB2312"/>
          <w:sz w:val="32"/>
          <w:szCs w:val="32"/>
        </w:rPr>
        <w:t>定于</w:t>
      </w: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日上午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0在宾阳县总工会三楼大会议室进行，请各参赛队领队参加。</w:t>
      </w:r>
    </w:p>
    <w:p w14:paraId="413FBD85">
      <w:pPr>
        <w:spacing w:line="520" w:lineRule="exact"/>
        <w:ind w:firstLine="640"/>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rPr>
        <w:t>（四）比赛地点：</w:t>
      </w:r>
      <w:r>
        <w:rPr>
          <w:rFonts w:hint="eastAsia" w:ascii="仿宋_GB2312" w:hAnsi="仿宋_GB2312" w:eastAsia="仿宋_GB2312" w:cs="仿宋_GB2312"/>
          <w:sz w:val="32"/>
          <w:szCs w:val="32"/>
        </w:rPr>
        <w:t>宾阳县体育馆（场馆内左侧通道入）</w:t>
      </w:r>
      <w:r>
        <w:rPr>
          <w:rFonts w:hint="eastAsia" w:ascii="仿宋_GB2312" w:hAnsi="仿宋_GB2312" w:eastAsia="仿宋_GB2312" w:cs="仿宋_GB2312"/>
          <w:sz w:val="32"/>
          <w:szCs w:val="32"/>
          <w:lang w:eastAsia="zh-CN"/>
        </w:rPr>
        <w:t>。</w:t>
      </w:r>
    </w:p>
    <w:p w14:paraId="297013D3">
      <w:pPr>
        <w:spacing w:line="520" w:lineRule="exact"/>
        <w:ind w:firstLine="640"/>
        <w:rPr>
          <w:rFonts w:ascii="黑体" w:hAnsi="黑体" w:eastAsia="黑体" w:cs="黑体"/>
          <w:sz w:val="32"/>
          <w:szCs w:val="32"/>
        </w:rPr>
      </w:pPr>
      <w:r>
        <w:rPr>
          <w:rFonts w:hint="eastAsia" w:ascii="黑体" w:hAnsi="黑体" w:eastAsia="黑体" w:cs="黑体"/>
          <w:sz w:val="32"/>
          <w:szCs w:val="32"/>
        </w:rPr>
        <w:t>三、比赛项目</w:t>
      </w:r>
    </w:p>
    <w:p w14:paraId="596656C7">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混合团体赛：男双1、混双、男双2（运动员不可以兼项）</w:t>
      </w:r>
    </w:p>
    <w:p w14:paraId="6C6FC71C">
      <w:pPr>
        <w:spacing w:line="520" w:lineRule="exact"/>
        <w:ind w:firstLine="640"/>
        <w:rPr>
          <w:rFonts w:ascii="黑体" w:hAnsi="黑体" w:eastAsia="黑体" w:cs="黑体"/>
          <w:sz w:val="32"/>
          <w:szCs w:val="32"/>
        </w:rPr>
      </w:pPr>
      <w:r>
        <w:rPr>
          <w:rFonts w:hint="eastAsia" w:ascii="黑体" w:hAnsi="黑体" w:eastAsia="黑体" w:cs="黑体"/>
          <w:sz w:val="32"/>
          <w:szCs w:val="32"/>
        </w:rPr>
        <w:t>四、参赛资格</w:t>
      </w:r>
    </w:p>
    <w:p w14:paraId="78922068">
      <w:pPr>
        <w:spacing w:line="520" w:lineRule="exact"/>
        <w:ind w:firstLine="640"/>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rPr>
        <w:t>（一）</w:t>
      </w:r>
      <w:r>
        <w:rPr>
          <w:rFonts w:hint="eastAsia" w:ascii="仿宋_GB2312" w:hAnsi="仿宋_GB2312" w:eastAsia="仿宋_GB2312" w:cs="仿宋_GB2312"/>
          <w:sz w:val="32"/>
          <w:szCs w:val="32"/>
        </w:rPr>
        <w:t>各镇、各县直机关、县内企事业单位。参赛运动员须是本镇本单位干部职工，不是在编人员要有与本单位签订三个月以上的劳动合同或社保凭证</w:t>
      </w:r>
      <w:r>
        <w:rPr>
          <w:rFonts w:hint="eastAsia" w:ascii="仿宋_GB2312" w:hAnsi="仿宋_GB2312" w:eastAsia="仿宋_GB2312" w:cs="仿宋_GB2312"/>
          <w:sz w:val="32"/>
          <w:szCs w:val="32"/>
          <w:lang w:eastAsia="zh-CN"/>
        </w:rPr>
        <w:t>。</w:t>
      </w:r>
    </w:p>
    <w:p w14:paraId="519AC62C">
      <w:pPr>
        <w:spacing w:line="520" w:lineRule="exact"/>
        <w:ind w:firstLine="640"/>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rPr>
        <w:t>（二）</w:t>
      </w:r>
      <w:r>
        <w:rPr>
          <w:rFonts w:hint="eastAsia" w:ascii="仿宋_GB2312" w:hAnsi="仿宋_GB2312" w:eastAsia="仿宋_GB2312" w:cs="仿宋_GB2312"/>
          <w:sz w:val="32"/>
          <w:szCs w:val="32"/>
          <w:lang w:eastAsia="zh-CN"/>
        </w:rPr>
        <w:t>参赛运动员须是本镇本单位干部职工。原则上由本单位组队参赛，如队员不足可以联合组队，最多不超过三个单位联合组队，队员必须是本单位的员工，但每个单位限报1个队参加（包括联合组队）；</w:t>
      </w:r>
    </w:p>
    <w:p w14:paraId="58D36674">
      <w:pPr>
        <w:spacing w:line="520" w:lineRule="exact"/>
        <w:ind w:firstLine="640"/>
        <w:rPr>
          <w:rFonts w:ascii="仿宋_GB2312" w:hAnsi="仿宋_GB2312" w:eastAsia="仿宋_GB2312" w:cs="仿宋_GB2312"/>
          <w:sz w:val="32"/>
          <w:szCs w:val="32"/>
        </w:rPr>
      </w:pPr>
      <w:r>
        <w:rPr>
          <w:rFonts w:hint="eastAsia" w:ascii="楷体_GB2312" w:hAnsi="楷体_GB2312" w:eastAsia="楷体_GB2312" w:cs="楷体_GB2312"/>
          <w:sz w:val="32"/>
          <w:szCs w:val="32"/>
        </w:rPr>
        <w:t>（三）</w:t>
      </w:r>
      <w:r>
        <w:rPr>
          <w:rFonts w:hint="eastAsia" w:ascii="仿宋_GB2312" w:hAnsi="仿宋_GB2312" w:eastAsia="仿宋_GB2312" w:cs="仿宋_GB2312"/>
          <w:sz w:val="32"/>
          <w:szCs w:val="32"/>
        </w:rPr>
        <w:t>各参赛队运动员名单上报后不能随意更改，参赛队员名单提前在各项目秩序表中公布，以便大家监督；</w:t>
      </w:r>
    </w:p>
    <w:p w14:paraId="5D25F50E">
      <w:pPr>
        <w:spacing w:line="520" w:lineRule="exact"/>
        <w:ind w:firstLine="640"/>
        <w:rPr>
          <w:rFonts w:ascii="仿宋_GB2312" w:hAnsi="仿宋_GB2312" w:eastAsia="仿宋_GB2312" w:cs="仿宋_GB2312"/>
          <w:kern w:val="0"/>
          <w:sz w:val="32"/>
          <w:szCs w:val="32"/>
        </w:rPr>
      </w:pPr>
      <w:r>
        <w:rPr>
          <w:rFonts w:hint="eastAsia" w:ascii="楷体_GB2312" w:hAnsi="楷体_GB2312" w:eastAsia="楷体_GB2312" w:cs="楷体_GB2312"/>
          <w:sz w:val="32"/>
          <w:szCs w:val="32"/>
        </w:rPr>
        <w:t>（四）</w:t>
      </w:r>
      <w:r>
        <w:rPr>
          <w:rFonts w:hint="eastAsia" w:ascii="仿宋_GB2312" w:hAnsi="仿宋_GB2312" w:eastAsia="仿宋_GB2312" w:cs="仿宋_GB2312"/>
          <w:sz w:val="32"/>
          <w:szCs w:val="32"/>
        </w:rPr>
        <w:t>运动员资格弄虚作假的、冒名顶替的，将取消其比赛资格和已取得的名次，并通报批评；</w:t>
      </w:r>
    </w:p>
    <w:p w14:paraId="3F270254">
      <w:pPr>
        <w:spacing w:line="520" w:lineRule="exact"/>
        <w:ind w:firstLine="640"/>
        <w:rPr>
          <w:rFonts w:ascii="仿宋_GB2312" w:hAnsi="仿宋_GB2312" w:eastAsia="仿宋_GB2312" w:cs="仿宋_GB2312"/>
          <w:sz w:val="32"/>
          <w:szCs w:val="32"/>
        </w:rPr>
      </w:pPr>
      <w:r>
        <w:rPr>
          <w:rFonts w:hint="eastAsia" w:ascii="楷体_GB2312" w:hAnsi="楷体_GB2312" w:eastAsia="楷体_GB2312" w:cs="楷体_GB2312"/>
          <w:sz w:val="32"/>
          <w:szCs w:val="32"/>
        </w:rPr>
        <w:t>（五）</w:t>
      </w:r>
      <w:r>
        <w:rPr>
          <w:rFonts w:hint="eastAsia" w:ascii="仿宋_GB2312" w:hAnsi="仿宋_GB2312" w:eastAsia="仿宋_GB2312" w:cs="仿宋_GB2312"/>
          <w:sz w:val="32"/>
          <w:szCs w:val="32"/>
        </w:rPr>
        <w:t>参赛者必须身体健康，适合羽毛球运动。有心血管系统、呼吸系统等疾病以及近期不宜参加体育活动者，不能参加此次比赛，如自行做出参加此次比赛的行为的，承担由此产生的一切后果，如比赛期间出现身体或心理的任何意外伤害，均由运动员自行承担。组织单位、大会组委会不负任何责任。</w:t>
      </w:r>
    </w:p>
    <w:p w14:paraId="666BA8AE">
      <w:pPr>
        <w:spacing w:line="520" w:lineRule="exact"/>
        <w:ind w:firstLine="640"/>
        <w:rPr>
          <w:rFonts w:ascii="黑体" w:hAnsi="黑体" w:eastAsia="黑体" w:cs="黑体"/>
          <w:sz w:val="32"/>
          <w:szCs w:val="32"/>
        </w:rPr>
      </w:pPr>
      <w:r>
        <w:rPr>
          <w:rFonts w:hint="eastAsia" w:ascii="黑体" w:hAnsi="黑体" w:eastAsia="黑体" w:cs="黑体"/>
          <w:sz w:val="32"/>
          <w:szCs w:val="32"/>
        </w:rPr>
        <w:t>五、参加办法</w:t>
      </w:r>
    </w:p>
    <w:p w14:paraId="1998D73A">
      <w:pPr>
        <w:spacing w:line="520" w:lineRule="exact"/>
        <w:ind w:firstLine="640"/>
        <w:rPr>
          <w:rFonts w:ascii="仿宋_GB2312" w:hAnsi="仿宋_GB2312" w:eastAsia="仿宋_GB2312" w:cs="仿宋_GB2312"/>
          <w:sz w:val="32"/>
          <w:szCs w:val="32"/>
        </w:rPr>
      </w:pPr>
      <w:r>
        <w:rPr>
          <w:rFonts w:hint="eastAsia" w:ascii="楷体_GB2312" w:hAnsi="楷体_GB2312" w:eastAsia="楷体_GB2312" w:cs="楷体_GB2312"/>
          <w:sz w:val="32"/>
          <w:szCs w:val="32"/>
        </w:rPr>
        <w:t>（一）</w:t>
      </w:r>
      <w:r>
        <w:rPr>
          <w:rFonts w:hint="eastAsia" w:ascii="仿宋_GB2312" w:hAnsi="仿宋_GB2312" w:eastAsia="仿宋_GB2312" w:cs="仿宋_GB2312"/>
          <w:sz w:val="32"/>
          <w:szCs w:val="32"/>
        </w:rPr>
        <w:t>队伍组成方式：各队伍以单位的名义报名，最少6人，最多8人；</w:t>
      </w:r>
    </w:p>
    <w:p w14:paraId="270BA9A6">
      <w:pPr>
        <w:spacing w:line="520" w:lineRule="exact"/>
        <w:ind w:firstLine="640"/>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rPr>
        <w:t>（二）</w:t>
      </w:r>
      <w:r>
        <w:rPr>
          <w:rFonts w:hint="eastAsia" w:ascii="仿宋_GB2312" w:hAnsi="仿宋_GB2312" w:eastAsia="仿宋_GB2312" w:cs="仿宋_GB2312"/>
          <w:sz w:val="32"/>
          <w:szCs w:val="32"/>
        </w:rPr>
        <w:t>各参赛单位应为参赛队员购买人身意外保险，参赛者必须身体健康，比赛期间如发生伤病及其他事故一切责任自负，参赛队须在赛前签署安全协议，确保比赛顺利进行</w:t>
      </w:r>
      <w:r>
        <w:rPr>
          <w:rFonts w:hint="eastAsia" w:ascii="仿宋_GB2312" w:hAnsi="仿宋_GB2312" w:eastAsia="仿宋_GB2312" w:cs="仿宋_GB2312"/>
          <w:sz w:val="32"/>
          <w:szCs w:val="32"/>
          <w:lang w:eastAsia="zh-CN"/>
        </w:rPr>
        <w:t>。</w:t>
      </w:r>
    </w:p>
    <w:p w14:paraId="7BB6E827">
      <w:pPr>
        <w:spacing w:line="520" w:lineRule="exact"/>
        <w:ind w:firstLine="640"/>
        <w:rPr>
          <w:rFonts w:ascii="黑体" w:hAnsi="黑体" w:eastAsia="黑体" w:cs="黑体"/>
          <w:sz w:val="32"/>
          <w:szCs w:val="32"/>
        </w:rPr>
      </w:pPr>
      <w:r>
        <w:rPr>
          <w:rFonts w:hint="eastAsia" w:ascii="黑体" w:hAnsi="黑体" w:eastAsia="黑体" w:cs="黑体"/>
          <w:sz w:val="32"/>
          <w:szCs w:val="32"/>
        </w:rPr>
        <w:t>六、比赛奖励办法</w:t>
      </w:r>
    </w:p>
    <w:p w14:paraId="252BE96C">
      <w:pPr>
        <w:spacing w:line="520" w:lineRule="exact"/>
        <w:ind w:firstLine="64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根据报名队伍数按比例设奖，最多奖励前八名</w:t>
      </w:r>
    </w:p>
    <w:p w14:paraId="04DC33EB">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第一名：奖金1500元    第二名：奖金1200元</w:t>
      </w:r>
    </w:p>
    <w:p w14:paraId="17CAB70B">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第三名：奖金1000元    第四名：奖金900元</w:t>
      </w:r>
    </w:p>
    <w:p w14:paraId="7585C055">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第五名：奖金800元     第六名：奖金700元</w:t>
      </w:r>
    </w:p>
    <w:p w14:paraId="010375A2">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第七名：奖金600元     第八名：奖金500元</w:t>
      </w:r>
    </w:p>
    <w:p w14:paraId="2CD1B488">
      <w:pPr>
        <w:numPr>
          <w:ilvl w:val="0"/>
          <w:numId w:val="1"/>
        </w:numPr>
        <w:spacing w:line="520" w:lineRule="exact"/>
        <w:ind w:firstLine="640"/>
        <w:rPr>
          <w:rFonts w:hint="eastAsia" w:ascii="黑体" w:hAnsi="黑体" w:eastAsia="黑体" w:cs="黑体"/>
          <w:sz w:val="32"/>
          <w:szCs w:val="32"/>
          <w:lang w:eastAsia="zh-CN"/>
        </w:rPr>
      </w:pPr>
      <w:r>
        <w:rPr>
          <w:rFonts w:hint="eastAsia" w:ascii="黑体" w:hAnsi="黑体" w:eastAsia="黑体" w:cs="黑体"/>
          <w:sz w:val="32"/>
          <w:szCs w:val="32"/>
        </w:rPr>
        <w:t>报名办法</w:t>
      </w:r>
    </w:p>
    <w:p w14:paraId="1EDEBA40">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_GB2312" w:hAnsi="仿宋_GB2312" w:eastAsia="仿宋_GB2312" w:cs="仿宋_GB2312"/>
          <w:b w:val="0"/>
          <w:bCs w:val="0"/>
          <w:color w:val="auto"/>
          <w:spacing w:val="0"/>
          <w:w w:val="100"/>
          <w:sz w:val="32"/>
          <w:szCs w:val="32"/>
          <w:shd w:val="clear" w:fill="FFFFFF"/>
          <w:lang w:eastAsia="zh-CN"/>
        </w:rPr>
      </w:pPr>
      <w:r>
        <w:rPr>
          <w:rFonts w:hint="eastAsia" w:ascii="楷体_GB2312" w:hAnsi="楷体_GB2312" w:eastAsia="楷体_GB2312" w:cs="楷体_GB2312"/>
          <w:b/>
          <w:w w:val="100"/>
          <w:sz w:val="32"/>
          <w:szCs w:val="32"/>
          <w:lang w:val="en-US" w:eastAsia="zh-CN"/>
        </w:rPr>
        <w:t>（一）报名方式：</w:t>
      </w:r>
      <w:r>
        <w:rPr>
          <w:rFonts w:hint="eastAsia" w:ascii="仿宋_GB2312" w:hAnsi="仿宋_GB2312" w:eastAsia="仿宋_GB2312" w:cs="仿宋_GB2312"/>
          <w:b w:val="0"/>
          <w:bCs w:val="0"/>
          <w:color w:val="auto"/>
          <w:spacing w:val="0"/>
          <w:w w:val="100"/>
          <w:sz w:val="32"/>
          <w:szCs w:val="32"/>
          <w:shd w:val="clear" w:fill="FFFFFF"/>
          <w:lang w:val="en-US" w:eastAsia="zh-CN"/>
        </w:rPr>
        <w:t>报名所需材料请报送至邮箱：</w:t>
      </w:r>
      <w:r>
        <w:rPr>
          <w:rFonts w:hint="eastAsia" w:ascii="仿宋_GB2312" w:hAnsi="仿宋_GB2312" w:eastAsia="仿宋_GB2312" w:cs="仿宋_GB2312"/>
          <w:b w:val="0"/>
          <w:bCs w:val="0"/>
          <w:color w:val="auto"/>
          <w:spacing w:val="0"/>
          <w:w w:val="100"/>
          <w:sz w:val="32"/>
          <w:szCs w:val="32"/>
          <w:shd w:val="clear" w:fill="FFFFFF"/>
        </w:rPr>
        <w:fldChar w:fldCharType="begin"/>
      </w:r>
      <w:r>
        <w:rPr>
          <w:rFonts w:hint="eastAsia" w:ascii="仿宋_GB2312" w:hAnsi="仿宋_GB2312" w:eastAsia="仿宋_GB2312" w:cs="仿宋_GB2312"/>
          <w:b w:val="0"/>
          <w:bCs w:val="0"/>
          <w:color w:val="auto"/>
          <w:spacing w:val="0"/>
          <w:w w:val="100"/>
          <w:sz w:val="32"/>
          <w:szCs w:val="32"/>
          <w:shd w:val="clear" w:fill="FFFFFF"/>
        </w:rPr>
        <w:instrText xml:space="preserve"> HYPERLINK "mailto:1944274615@qq.com" </w:instrText>
      </w:r>
      <w:r>
        <w:rPr>
          <w:rFonts w:hint="eastAsia" w:ascii="仿宋_GB2312" w:hAnsi="仿宋_GB2312" w:eastAsia="仿宋_GB2312" w:cs="仿宋_GB2312"/>
          <w:b w:val="0"/>
          <w:bCs w:val="0"/>
          <w:color w:val="auto"/>
          <w:spacing w:val="0"/>
          <w:w w:val="100"/>
          <w:sz w:val="32"/>
          <w:szCs w:val="32"/>
          <w:shd w:val="clear" w:fill="FFFFFF"/>
        </w:rPr>
        <w:fldChar w:fldCharType="separate"/>
      </w:r>
      <w:r>
        <w:rPr>
          <w:rFonts w:hint="eastAsia" w:ascii="仿宋_GB2312" w:hAnsi="仿宋_GB2312" w:eastAsia="仿宋_GB2312" w:cs="仿宋_GB2312"/>
          <w:b w:val="0"/>
          <w:bCs w:val="0"/>
          <w:color w:val="auto"/>
          <w:spacing w:val="0"/>
          <w:w w:val="100"/>
          <w:sz w:val="32"/>
          <w:szCs w:val="32"/>
          <w:shd w:val="clear" w:fill="FFFFFF"/>
        </w:rPr>
        <w:t>1944274615@</w:t>
      </w:r>
      <w:r>
        <w:rPr>
          <w:rFonts w:hint="eastAsia" w:ascii="仿宋_GB2312" w:hAnsi="仿宋_GB2312" w:eastAsia="仿宋_GB2312" w:cs="仿宋_GB2312"/>
          <w:b w:val="0"/>
          <w:bCs w:val="0"/>
          <w:color w:val="auto"/>
          <w:spacing w:val="0"/>
          <w:w w:val="100"/>
          <w:sz w:val="32"/>
          <w:szCs w:val="32"/>
          <w:shd w:val="clear" w:fill="FFFFFF"/>
          <w:lang w:val="en-US" w:eastAsia="zh-CN"/>
        </w:rPr>
        <w:t xml:space="preserve"> </w:t>
      </w:r>
      <w:r>
        <w:rPr>
          <w:rFonts w:hint="eastAsia" w:ascii="仿宋_GB2312" w:hAnsi="仿宋_GB2312" w:eastAsia="仿宋_GB2312" w:cs="仿宋_GB2312"/>
          <w:b w:val="0"/>
          <w:bCs w:val="0"/>
          <w:color w:val="auto"/>
          <w:spacing w:val="0"/>
          <w:w w:val="100"/>
          <w:sz w:val="32"/>
          <w:szCs w:val="32"/>
          <w:shd w:val="clear" w:fill="FFFFFF"/>
        </w:rPr>
        <w:t>qq</w:t>
      </w:r>
      <w:r>
        <w:rPr>
          <w:rFonts w:hint="eastAsia" w:ascii="仿宋_GB2312" w:hAnsi="仿宋_GB2312" w:eastAsia="仿宋_GB2312" w:cs="仿宋_GB2312"/>
          <w:b w:val="0"/>
          <w:bCs w:val="0"/>
          <w:color w:val="auto"/>
          <w:spacing w:val="0"/>
          <w:w w:val="100"/>
          <w:sz w:val="32"/>
          <w:szCs w:val="32"/>
          <w:shd w:val="clear" w:fill="FFFFFF"/>
          <w:lang w:val="en-US" w:eastAsia="zh-CN"/>
        </w:rPr>
        <w:t>.</w:t>
      </w:r>
      <w:r>
        <w:rPr>
          <w:rFonts w:hint="eastAsia" w:ascii="仿宋_GB2312" w:hAnsi="仿宋_GB2312" w:eastAsia="仿宋_GB2312" w:cs="仿宋_GB2312"/>
          <w:b w:val="0"/>
          <w:bCs w:val="0"/>
          <w:color w:val="auto"/>
          <w:spacing w:val="0"/>
          <w:w w:val="100"/>
          <w:sz w:val="32"/>
          <w:szCs w:val="32"/>
          <w:shd w:val="clear" w:fill="FFFFFF"/>
        </w:rPr>
        <w:t>com</w:t>
      </w:r>
      <w:r>
        <w:rPr>
          <w:rFonts w:hint="eastAsia" w:ascii="仿宋_GB2312" w:hAnsi="仿宋_GB2312" w:eastAsia="仿宋_GB2312" w:cs="仿宋_GB2312"/>
          <w:b w:val="0"/>
          <w:bCs w:val="0"/>
          <w:color w:val="auto"/>
          <w:spacing w:val="0"/>
          <w:w w:val="100"/>
          <w:sz w:val="32"/>
          <w:szCs w:val="32"/>
          <w:shd w:val="clear" w:fill="FFFFFF"/>
        </w:rPr>
        <w:fldChar w:fldCharType="end"/>
      </w:r>
      <w:r>
        <w:rPr>
          <w:rFonts w:hint="eastAsia" w:ascii="仿宋_GB2312" w:hAnsi="仿宋_GB2312" w:eastAsia="仿宋_GB2312" w:cs="仿宋_GB2312"/>
          <w:b w:val="0"/>
          <w:bCs w:val="0"/>
          <w:color w:val="auto"/>
          <w:spacing w:val="0"/>
          <w:w w:val="100"/>
          <w:sz w:val="32"/>
          <w:szCs w:val="32"/>
          <w:shd w:val="clear" w:fill="FFFFFF"/>
          <w:lang w:eastAsia="zh-CN"/>
        </w:rPr>
        <w:t>；</w:t>
      </w:r>
      <w:r>
        <w:rPr>
          <w:rFonts w:hint="eastAsia" w:ascii="仿宋_GB2312" w:hAnsi="仿宋_GB2312" w:eastAsia="仿宋_GB2312" w:cs="仿宋_GB2312"/>
          <w:b w:val="0"/>
          <w:bCs w:val="0"/>
          <w:color w:val="auto"/>
          <w:spacing w:val="0"/>
          <w:w w:val="100"/>
          <w:sz w:val="32"/>
          <w:szCs w:val="32"/>
          <w:shd w:val="clear" w:fill="FFFFFF"/>
          <w:lang w:val="en-US" w:eastAsia="zh-CN"/>
        </w:rPr>
        <w:t>联系人：吴 娟；联系</w:t>
      </w:r>
      <w:r>
        <w:rPr>
          <w:rFonts w:hint="eastAsia" w:ascii="仿宋_GB2312" w:hAnsi="仿宋_GB2312" w:eastAsia="仿宋_GB2312" w:cs="仿宋_GB2312"/>
          <w:color w:val="auto"/>
          <w:spacing w:val="0"/>
          <w:w w:val="100"/>
          <w:sz w:val="32"/>
          <w:szCs w:val="32"/>
          <w:shd w:val="clear" w:fill="FFFFFF"/>
        </w:rPr>
        <w:t>电话</w:t>
      </w:r>
      <w:r>
        <w:rPr>
          <w:rFonts w:hint="eastAsia" w:ascii="仿宋_GB2312" w:hAnsi="仿宋_GB2312" w:eastAsia="仿宋_GB2312" w:cs="仿宋_GB2312"/>
          <w:b w:val="0"/>
          <w:bCs w:val="0"/>
          <w:color w:val="auto"/>
          <w:spacing w:val="0"/>
          <w:w w:val="100"/>
          <w:sz w:val="32"/>
          <w:szCs w:val="32"/>
          <w:shd w:val="clear" w:fill="FFFFFF"/>
          <w:lang w:val="en-US" w:eastAsia="zh-CN"/>
        </w:rPr>
        <w:t>：18275907069；</w:t>
      </w:r>
    </w:p>
    <w:p w14:paraId="3474BDC8">
      <w:pPr>
        <w:spacing w:line="520" w:lineRule="exact"/>
        <w:ind w:left="0" w:leftChars="0" w:firstLine="643" w:firstLineChars="200"/>
        <w:rPr>
          <w:rFonts w:hint="eastAsia" w:ascii="仿宋_GB2312" w:hAnsi="仿宋_GB2312" w:eastAsia="仿宋_GB2312" w:cs="仿宋_GB2312"/>
          <w:sz w:val="32"/>
          <w:szCs w:val="32"/>
          <w:lang w:eastAsia="zh-CN"/>
        </w:rPr>
      </w:pPr>
      <w:r>
        <w:rPr>
          <w:rFonts w:hint="eastAsia" w:ascii="楷体_GB2312" w:hAnsi="楷体_GB2312" w:eastAsia="楷体_GB2312" w:cs="楷体_GB2312"/>
          <w:b/>
          <w:w w:val="100"/>
          <w:sz w:val="32"/>
          <w:szCs w:val="32"/>
          <w:lang w:val="en-US" w:eastAsia="zh-CN"/>
        </w:rPr>
        <w:t>（二）赛事咨询：</w:t>
      </w:r>
      <w:r>
        <w:rPr>
          <w:rFonts w:hint="eastAsia" w:ascii="仿宋_GB2312" w:hAnsi="仿宋_GB2312" w:eastAsia="仿宋_GB2312" w:cs="仿宋_GB2312"/>
          <w:sz w:val="32"/>
          <w:szCs w:val="32"/>
          <w:lang w:val="en-US" w:eastAsia="zh-CN"/>
        </w:rPr>
        <w:t>李 敏</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15578288977</w:t>
      </w:r>
      <w:r>
        <w:rPr>
          <w:rFonts w:hint="eastAsia" w:ascii="仿宋_GB2312" w:hAnsi="仿宋_GB2312" w:eastAsia="仿宋_GB2312" w:cs="仿宋_GB2312"/>
          <w:sz w:val="32"/>
          <w:szCs w:val="32"/>
        </w:rPr>
        <w:t>（网络媒介同步）</w:t>
      </w:r>
      <w:r>
        <w:rPr>
          <w:rFonts w:hint="eastAsia" w:ascii="仿宋_GB2312" w:hAnsi="仿宋_GB2312" w:eastAsia="仿宋_GB2312" w:cs="仿宋_GB2312"/>
          <w:sz w:val="32"/>
          <w:szCs w:val="32"/>
          <w:lang w:eastAsia="zh-CN"/>
        </w:rPr>
        <w:t>；</w:t>
      </w:r>
    </w:p>
    <w:p w14:paraId="086ED688">
      <w:pPr>
        <w:spacing w:line="520" w:lineRule="exact"/>
        <w:ind w:left="0" w:leftChars="0" w:firstLine="643" w:firstLineChars="200"/>
        <w:jc w:val="both"/>
        <w:rPr>
          <w:rFonts w:hint="eastAsia" w:ascii="仿宋_GB2312" w:hAnsi="仿宋_GB2312" w:eastAsia="仿宋_GB2312" w:cs="仿宋_GB2312"/>
          <w:sz w:val="32"/>
          <w:szCs w:val="32"/>
        </w:rPr>
      </w:pPr>
      <w:r>
        <w:rPr>
          <w:rFonts w:hint="eastAsia" w:ascii="楷体_GB2312" w:hAnsi="楷体_GB2312" w:eastAsia="楷体_GB2312" w:cs="楷体_GB2312"/>
          <w:b/>
          <w:w w:val="100"/>
          <w:sz w:val="32"/>
          <w:szCs w:val="32"/>
          <w:lang w:val="en-US" w:eastAsia="zh-CN"/>
        </w:rPr>
        <w:t>（三）大会组委会：</w:t>
      </w:r>
      <w:r>
        <w:rPr>
          <w:rFonts w:hint="eastAsia" w:ascii="仿宋_GB2312" w:hAnsi="仿宋_GB2312" w:eastAsia="仿宋_GB2312" w:cs="仿宋_GB2312"/>
          <w:w w:val="100"/>
          <w:sz w:val="32"/>
          <w:szCs w:val="32"/>
        </w:rPr>
        <w:t>刘 声，联系电话：18076502392</w:t>
      </w:r>
      <w:r>
        <w:rPr>
          <w:rFonts w:hint="eastAsia" w:ascii="仿宋_GB2312" w:hAnsi="仿宋_GB2312" w:eastAsia="仿宋_GB2312" w:cs="仿宋_GB2312"/>
          <w:w w:val="100"/>
          <w:sz w:val="32"/>
          <w:szCs w:val="32"/>
          <w:lang w:val="en-US" w:eastAsia="zh-CN"/>
        </w:rPr>
        <w:t xml:space="preserve"> ；蒙志鹏，联系电话：15878115733</w:t>
      </w:r>
      <w:r>
        <w:rPr>
          <w:rFonts w:hint="eastAsia" w:ascii="仿宋_GB2312" w:hAnsi="仿宋_GB2312" w:eastAsia="仿宋_GB2312" w:cs="仿宋_GB2312"/>
          <w:w w:val="100"/>
          <w:sz w:val="32"/>
          <w:szCs w:val="32"/>
        </w:rPr>
        <w:t>（网络媒介同步）。</w:t>
      </w:r>
    </w:p>
    <w:p w14:paraId="057A4427">
      <w:pPr>
        <w:spacing w:line="500" w:lineRule="exact"/>
        <w:ind w:firstLine="643" w:firstLineChars="200"/>
        <w:jc w:val="both"/>
        <w:rPr>
          <w:rFonts w:hint="default"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eastAsia="zh-CN"/>
        </w:rPr>
        <w:t>注：</w:t>
      </w:r>
      <w:r>
        <w:rPr>
          <w:rFonts w:hint="eastAsia" w:ascii="仿宋_GB2312" w:hAnsi="仿宋_GB2312" w:eastAsia="仿宋_GB2312" w:cs="仿宋_GB2312"/>
          <w:b/>
          <w:bCs/>
          <w:sz w:val="32"/>
          <w:szCs w:val="32"/>
        </w:rPr>
        <w:t>参赛队伍报名时应提供参赛运动员所在单位的社保证明或工资银行流水</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均可网络截图</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与报名表</w:t>
      </w:r>
      <w:r>
        <w:rPr>
          <w:rFonts w:hint="eastAsia" w:ascii="仿宋_GB2312" w:hAnsi="仿宋_GB2312" w:eastAsia="仿宋_GB2312" w:cs="仿宋_GB2312"/>
          <w:b/>
          <w:bCs/>
          <w:sz w:val="32"/>
          <w:szCs w:val="32"/>
          <w:lang w:val="en-US" w:eastAsia="zh-CN"/>
        </w:rPr>
        <w:t>报送至邮箱</w:t>
      </w: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缺乏报名材料的单位按报名未成功处理</w:t>
      </w: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 xml:space="preserve"> </w:t>
      </w:r>
    </w:p>
    <w:p w14:paraId="098FE6C3">
      <w:pPr>
        <w:spacing w:line="520" w:lineRule="exact"/>
        <w:ind w:firstLine="640"/>
        <w:rPr>
          <w:rFonts w:ascii="黑体" w:hAnsi="黑体" w:eastAsia="黑体" w:cs="黑体"/>
          <w:sz w:val="32"/>
          <w:szCs w:val="32"/>
        </w:rPr>
      </w:pPr>
      <w:r>
        <w:rPr>
          <w:rFonts w:hint="eastAsia" w:ascii="黑体" w:hAnsi="黑体" w:eastAsia="黑体" w:cs="黑体"/>
          <w:sz w:val="32"/>
          <w:szCs w:val="32"/>
        </w:rPr>
        <w:t>八、竞赛规则</w:t>
      </w:r>
    </w:p>
    <w:p w14:paraId="52CFA26D">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比赛执行国家体育总局审定的最新《羽毛球竞赛规则》和国际羽联公布的最新规则进行补充执行；</w:t>
      </w:r>
    </w:p>
    <w:p w14:paraId="7862C788">
      <w:pPr>
        <w:spacing w:line="520" w:lineRule="exact"/>
        <w:ind w:firstLine="616"/>
        <w:rPr>
          <w:rFonts w:ascii="仿宋_GB2312" w:hAnsi="仿宋_GB2312" w:eastAsia="仿宋_GB2312" w:cs="仿宋_GB2312"/>
          <w:spacing w:val="-6"/>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pacing w:val="-6"/>
          <w:sz w:val="32"/>
          <w:szCs w:val="32"/>
        </w:rPr>
        <w:t>混合团体赛出场顺序：第一男双1、第二混双、第三男双2；</w:t>
      </w:r>
    </w:p>
    <w:p w14:paraId="37112FBE">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每轮比赛开始前10分钟提交出场名单（具体时间以大会广播为准），各领队须按组委会规定，到场地与裁判组领取并填写比赛出场名单，出场名单必须字迹清楚、不得涂改，一经提交，不得更改；参赛当天所有选手需带本人身份证，进行检录参赛；</w:t>
      </w:r>
    </w:p>
    <w:p w14:paraId="7292951D">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比赛分为两个阶段进行。第一阶段，根据报名球队数量分若干小组进行单循环比赛；第二阶段，各小组前2名进行交叉淘汰赛，决出最终名次；</w:t>
      </w:r>
    </w:p>
    <w:p w14:paraId="5F2EE047">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第一阶段：小组循环赛采取（每场三局两胜15分制不追分或每场31分一局定胜负不追分），</w:t>
      </w:r>
      <w:r>
        <w:rPr>
          <w:rFonts w:hint="eastAsia" w:ascii="仿宋_GB2312" w:hAnsi="仿宋_GB2312" w:eastAsia="仿宋_GB2312" w:cs="仿宋_GB2312"/>
          <w:b/>
          <w:bCs/>
          <w:sz w:val="32"/>
          <w:szCs w:val="32"/>
          <w:lang w:val="en-US" w:eastAsia="zh-CN"/>
        </w:rPr>
        <w:t>或</w:t>
      </w:r>
      <w:r>
        <w:rPr>
          <w:rFonts w:hint="eastAsia" w:ascii="仿宋_GB2312" w:hAnsi="仿宋_GB2312" w:eastAsia="仿宋_GB2312" w:cs="仿宋_GB2312"/>
          <w:b/>
          <w:bCs/>
          <w:sz w:val="32"/>
          <w:szCs w:val="32"/>
        </w:rPr>
        <w:t>由组委会根据报名情况决定赛制，</w:t>
      </w:r>
      <w:r>
        <w:rPr>
          <w:rFonts w:hint="eastAsia" w:ascii="仿宋_GB2312" w:hAnsi="仿宋_GB2312" w:eastAsia="仿宋_GB2312" w:cs="仿宋_GB2312"/>
          <w:sz w:val="32"/>
          <w:szCs w:val="32"/>
        </w:rPr>
        <w:t>打完3个双打项目，小组循环，首先算净胜场次、再算胜负关系、胜负关系相同则算净胜局、净胜局相同则算净胜分（小分）；</w:t>
      </w:r>
    </w:p>
    <w:p w14:paraId="0A8F87F2">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第二阶段：</w:t>
      </w:r>
      <w:r>
        <w:rPr>
          <w:rFonts w:hint="eastAsia" w:ascii="仿宋_GB2312" w:hAnsi="仿宋_GB2312" w:eastAsia="仿宋_GB2312" w:cs="仿宋_GB2312"/>
          <w:sz w:val="32"/>
          <w:szCs w:val="32"/>
          <w:lang w:val="en-US" w:eastAsia="zh-CN"/>
        </w:rPr>
        <w:t>上半区A1-D2;B1-C2；下半区C1-B2;D1-A2</w:t>
      </w:r>
      <w:r>
        <w:rPr>
          <w:rFonts w:hint="eastAsia" w:ascii="仿宋_GB2312" w:hAnsi="仿宋_GB2312" w:eastAsia="仿宋_GB2312" w:cs="仿宋_GB2312"/>
          <w:sz w:val="32"/>
          <w:szCs w:val="32"/>
        </w:rPr>
        <w:t>（每场三局两胜21分制追分），淘汰赛决出第一名至第八名；</w:t>
      </w:r>
    </w:p>
    <w:p w14:paraId="29824611">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计分方式：第一阶段比赛胜一队积一分，积分高的胜出，积分相同的比胜负关系，胜负关系相同的比净胜局数，净胜局数相同的小分高的胜出；</w:t>
      </w:r>
    </w:p>
    <w:p w14:paraId="370394AF">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每场比赛选手迟到超过5分钟作弃权论处（15-0取胜）（21-0取胜）（31-0取胜），正常情况下，以上一场比赛结束的时间，作为下一场比赛的开始时间，具体以现场裁判员计时为准。如全队弃权，该队与其他球队的比赛成绩取消；</w:t>
      </w:r>
    </w:p>
    <w:p w14:paraId="0BC2998E">
      <w:pPr>
        <w:spacing w:line="520" w:lineRule="exact"/>
        <w:ind w:firstLine="640"/>
        <w:rPr>
          <w:rFonts w:ascii="仿宋_GB2312" w:hAnsi="仿宋_GB2312" w:eastAsia="仿宋_GB2312" w:cs="仿宋_GB2312"/>
          <w:w w:val="90"/>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w w:val="90"/>
          <w:sz w:val="32"/>
          <w:szCs w:val="32"/>
        </w:rPr>
        <w:t>比赛中选手如突发伤病，允许有不超过5分钟的治疗时间，如超过5分钟还不能参加正常比赛的，则作为该场比赛弃权处理（对方以15－或21－</w:t>
      </w:r>
      <w:r>
        <w:rPr>
          <w:rFonts w:hint="eastAsia" w:ascii="仿宋_GB2312" w:hAnsi="仿宋_GB2312" w:eastAsia="仿宋_GB2312" w:cs="仿宋_GB2312"/>
          <w:w w:val="90"/>
          <w:sz w:val="32"/>
          <w:szCs w:val="32"/>
          <w:lang w:val="en-US" w:eastAsia="zh-CN"/>
        </w:rPr>
        <w:t>或31－</w:t>
      </w:r>
      <w:r>
        <w:rPr>
          <w:rFonts w:hint="eastAsia" w:ascii="仿宋_GB2312" w:hAnsi="仿宋_GB2312" w:eastAsia="仿宋_GB2312" w:cs="仿宋_GB2312"/>
          <w:w w:val="90"/>
          <w:sz w:val="32"/>
          <w:szCs w:val="32"/>
        </w:rPr>
        <w:t>弃权方当时已得分数取胜）。</w:t>
      </w:r>
    </w:p>
    <w:p w14:paraId="4BFE24C8">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罢赛：运动员不论什么原因造成比赛不能进行或中断比赛，或临赛前拒绝出场，赛后拒绝按组委会安排领奖等，超过5分钟者（经劝解说服工作后计算时间）为罢赛。赛场一旦出现罢赛，组委会有权按照有关条例进行处罚；</w:t>
      </w:r>
    </w:p>
    <w:p w14:paraId="1AF06E2C">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十一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所有参赛队伍应执行赛事规程及组委会其他补充规定的相关条例，服从裁判判决，凡违反者，将受到警告、判罚违例、直至取消比赛资格的处分。</w:t>
      </w:r>
    </w:p>
    <w:p w14:paraId="4CF6A98C">
      <w:pPr>
        <w:spacing w:line="500" w:lineRule="exact"/>
        <w:ind w:firstLine="640"/>
        <w:rPr>
          <w:rFonts w:ascii="黑体" w:hAnsi="黑体" w:eastAsia="黑体" w:cs="黑体"/>
          <w:sz w:val="32"/>
          <w:szCs w:val="32"/>
        </w:rPr>
      </w:pPr>
      <w:r>
        <w:rPr>
          <w:rFonts w:hint="eastAsia" w:ascii="黑体" w:hAnsi="黑体" w:eastAsia="黑体" w:cs="黑体"/>
          <w:sz w:val="32"/>
          <w:szCs w:val="32"/>
        </w:rPr>
        <w:t>九、资格审查</w:t>
      </w:r>
    </w:p>
    <w:p w14:paraId="626977EB">
      <w:pPr>
        <w:spacing w:line="5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有效申诉：各队相互监督，如各参赛队员发现参赛人员资格（替换球员）问题，需要申诉的，在比赛结束前进行申诉并缴纳申诉费人民币500元，如查证后情况属实的，退回申诉费并取消无资格参赛运动员的比赛成绩。</w:t>
      </w:r>
    </w:p>
    <w:p w14:paraId="3FCA7783">
      <w:pPr>
        <w:spacing w:line="500" w:lineRule="exact"/>
        <w:ind w:firstLine="640"/>
        <w:rPr>
          <w:rFonts w:ascii="黑体" w:hAnsi="黑体" w:eastAsia="黑体" w:cs="黑体"/>
          <w:sz w:val="32"/>
          <w:szCs w:val="32"/>
        </w:rPr>
      </w:pPr>
      <w:r>
        <w:rPr>
          <w:rFonts w:hint="eastAsia" w:ascii="黑体" w:hAnsi="黑体" w:eastAsia="黑体" w:cs="黑体"/>
          <w:sz w:val="32"/>
          <w:szCs w:val="32"/>
        </w:rPr>
        <w:t>十、仲裁委员会与裁判员</w:t>
      </w:r>
    </w:p>
    <w:p w14:paraId="063F222D">
      <w:pPr>
        <w:spacing w:line="500" w:lineRule="exact"/>
        <w:ind w:firstLine="640"/>
        <w:rPr>
          <w:rFonts w:ascii="仿宋_GB2312" w:hAnsi="仿宋_GB2312" w:eastAsia="仿宋_GB2312" w:cs="仿宋_GB2312"/>
          <w:sz w:val="32"/>
          <w:szCs w:val="32"/>
        </w:rPr>
      </w:pPr>
      <w:r>
        <w:rPr>
          <w:rFonts w:hint="eastAsia" w:ascii="楷体_GB2312" w:hAnsi="楷体_GB2312" w:eastAsia="楷体_GB2312" w:cs="楷体_GB2312"/>
          <w:sz w:val="32"/>
          <w:szCs w:val="32"/>
        </w:rPr>
        <w:t>（一）</w:t>
      </w:r>
      <w:r>
        <w:rPr>
          <w:rFonts w:hint="eastAsia" w:ascii="仿宋_GB2312" w:hAnsi="仿宋_GB2312" w:eastAsia="仿宋_GB2312" w:cs="仿宋_GB2312"/>
          <w:sz w:val="32"/>
          <w:szCs w:val="32"/>
        </w:rPr>
        <w:t>仲裁委员会人员组成和职责范围按《国家体育总局仲裁委员会条例》规定执行；</w:t>
      </w:r>
    </w:p>
    <w:p w14:paraId="72CBC5AD">
      <w:pPr>
        <w:spacing w:line="500" w:lineRule="exact"/>
        <w:ind w:firstLine="640"/>
        <w:rPr>
          <w:rFonts w:ascii="仿宋_GB2312" w:hAnsi="仿宋_GB2312" w:eastAsia="仿宋_GB2312" w:cs="仿宋_GB2312"/>
          <w:sz w:val="32"/>
          <w:szCs w:val="32"/>
        </w:rPr>
      </w:pPr>
      <w:r>
        <w:rPr>
          <w:rFonts w:hint="eastAsia" w:ascii="楷体_GB2312" w:hAnsi="楷体_GB2312" w:eastAsia="楷体_GB2312" w:cs="楷体_GB2312"/>
          <w:sz w:val="32"/>
          <w:szCs w:val="32"/>
        </w:rPr>
        <w:t>（二）</w:t>
      </w:r>
      <w:r>
        <w:rPr>
          <w:rFonts w:hint="eastAsia" w:ascii="仿宋_GB2312" w:hAnsi="仿宋_GB2312" w:eastAsia="仿宋_GB2312" w:cs="仿宋_GB2312"/>
          <w:sz w:val="32"/>
          <w:szCs w:val="32"/>
        </w:rPr>
        <w:t>本次比赛设立裁判委员会和仲裁委员会，仲裁裁决为最终裁决；</w:t>
      </w:r>
    </w:p>
    <w:p w14:paraId="683E8569">
      <w:pPr>
        <w:spacing w:line="500" w:lineRule="exact"/>
        <w:ind w:firstLine="640"/>
        <w:rPr>
          <w:rFonts w:ascii="仿宋_GB2312" w:hAnsi="仿宋_GB2312" w:eastAsia="仿宋_GB2312" w:cs="仿宋_GB2312"/>
          <w:sz w:val="32"/>
          <w:szCs w:val="32"/>
        </w:rPr>
      </w:pPr>
      <w:r>
        <w:rPr>
          <w:rFonts w:hint="eastAsia" w:ascii="楷体_GB2312" w:hAnsi="楷体_GB2312" w:eastAsia="楷体_GB2312" w:cs="楷体_GB2312"/>
          <w:sz w:val="32"/>
          <w:szCs w:val="32"/>
        </w:rPr>
        <w:t>（三）</w:t>
      </w:r>
      <w:r>
        <w:rPr>
          <w:rFonts w:hint="eastAsia" w:ascii="仿宋_GB2312" w:hAnsi="仿宋_GB2312" w:eastAsia="仿宋_GB2312" w:cs="仿宋_GB2312"/>
          <w:sz w:val="32"/>
          <w:szCs w:val="32"/>
        </w:rPr>
        <w:t>技术代表、裁判长、裁判员由大会组委会选派；</w:t>
      </w:r>
    </w:p>
    <w:p w14:paraId="11BA5E8E">
      <w:pPr>
        <w:spacing w:line="500" w:lineRule="exact"/>
        <w:ind w:firstLine="640"/>
        <w:rPr>
          <w:rFonts w:ascii="仿宋_GB2312" w:hAnsi="仿宋_GB2312" w:eastAsia="仿宋_GB2312" w:cs="仿宋_GB2312"/>
          <w:sz w:val="32"/>
          <w:szCs w:val="32"/>
        </w:rPr>
      </w:pPr>
      <w:r>
        <w:rPr>
          <w:rFonts w:hint="eastAsia" w:ascii="楷体_GB2312" w:hAnsi="楷体_GB2312" w:eastAsia="楷体_GB2312" w:cs="楷体_GB2312"/>
          <w:sz w:val="32"/>
          <w:szCs w:val="32"/>
        </w:rPr>
        <w:t>（四）</w:t>
      </w:r>
      <w:r>
        <w:rPr>
          <w:rFonts w:hint="eastAsia" w:ascii="仿宋_GB2312" w:hAnsi="仿宋_GB2312" w:eastAsia="仿宋_GB2312" w:cs="仿宋_GB2312"/>
          <w:sz w:val="32"/>
          <w:szCs w:val="32"/>
        </w:rPr>
        <w:t>比赛中队伍及运动员应服从裁判，有异议可通过裁判员向裁判长反映，裁判长的裁决为最终裁决。对裁决有异议者，可向仲裁委员会提出申诉；</w:t>
      </w:r>
    </w:p>
    <w:p w14:paraId="25157A34">
      <w:pPr>
        <w:spacing w:line="500" w:lineRule="exact"/>
        <w:ind w:firstLine="640"/>
        <w:rPr>
          <w:rFonts w:ascii="仿宋_GB2312" w:hAnsi="仿宋_GB2312" w:eastAsia="仿宋_GB2312" w:cs="仿宋_GB2312"/>
          <w:sz w:val="32"/>
          <w:szCs w:val="32"/>
        </w:rPr>
      </w:pPr>
      <w:r>
        <w:rPr>
          <w:rFonts w:hint="eastAsia" w:ascii="楷体_GB2312" w:hAnsi="楷体_GB2312" w:eastAsia="楷体_GB2312" w:cs="楷体_GB2312"/>
          <w:sz w:val="32"/>
          <w:szCs w:val="32"/>
        </w:rPr>
        <w:t>（五）</w:t>
      </w:r>
      <w:r>
        <w:rPr>
          <w:rFonts w:hint="eastAsia" w:ascii="仿宋_GB2312" w:hAnsi="仿宋_GB2312" w:eastAsia="仿宋_GB2312" w:cs="仿宋_GB2312"/>
          <w:sz w:val="32"/>
          <w:szCs w:val="32"/>
        </w:rPr>
        <w:t>为了保证比赛良好氛围，保证比赛的顺利进行，对于在比赛中有弄虚作假、无理取闹、拖延比赛、干扰比赛、罢赛等行为的参赛队及运动员，组委会有权依照有关规定给予取消比赛资格、成绩的处罚。</w:t>
      </w:r>
    </w:p>
    <w:p w14:paraId="71931A68">
      <w:pPr>
        <w:spacing w:line="500" w:lineRule="exact"/>
        <w:ind w:firstLine="640"/>
        <w:rPr>
          <w:rFonts w:ascii="黑体" w:hAnsi="黑体" w:eastAsia="黑体" w:cs="黑体"/>
          <w:sz w:val="32"/>
          <w:szCs w:val="32"/>
        </w:rPr>
      </w:pPr>
      <w:r>
        <w:rPr>
          <w:rFonts w:hint="eastAsia" w:ascii="黑体" w:hAnsi="黑体" w:eastAsia="黑体" w:cs="黑体"/>
          <w:sz w:val="32"/>
          <w:szCs w:val="32"/>
        </w:rPr>
        <w:t>十一、其他事项</w:t>
      </w:r>
    </w:p>
    <w:p w14:paraId="17420325">
      <w:pPr>
        <w:spacing w:line="500" w:lineRule="exact"/>
        <w:ind w:firstLine="640"/>
        <w:rPr>
          <w:rFonts w:ascii="仿宋_GB2312" w:hAnsi="仿宋_GB2312" w:eastAsia="仿宋_GB2312" w:cs="仿宋_GB2312"/>
          <w:kern w:val="0"/>
          <w:sz w:val="32"/>
          <w:szCs w:val="32"/>
        </w:rPr>
      </w:pPr>
      <w:r>
        <w:rPr>
          <w:rFonts w:hint="eastAsia" w:ascii="楷体_GB2312" w:hAnsi="楷体_GB2312" w:eastAsia="楷体_GB2312" w:cs="楷体_GB2312"/>
          <w:sz w:val="32"/>
          <w:szCs w:val="32"/>
        </w:rPr>
        <w:t>（一）</w:t>
      </w:r>
      <w:r>
        <w:rPr>
          <w:rFonts w:hint="eastAsia" w:ascii="仿宋_GB2312" w:hAnsi="仿宋_GB2312" w:eastAsia="仿宋_GB2312" w:cs="仿宋_GB2312"/>
          <w:sz w:val="32"/>
          <w:szCs w:val="32"/>
        </w:rPr>
        <w:t>本次</w:t>
      </w:r>
      <w:r>
        <w:rPr>
          <w:rFonts w:hint="eastAsia" w:ascii="仿宋_GB2312" w:hAnsi="仿宋_GB2312" w:eastAsia="仿宋_GB2312" w:cs="仿宋_GB2312"/>
          <w:sz w:val="32"/>
          <w:szCs w:val="32"/>
          <w:lang w:val="en-US" w:eastAsia="zh-CN"/>
        </w:rPr>
        <w:t>赛事</w:t>
      </w:r>
      <w:r>
        <w:rPr>
          <w:rFonts w:hint="eastAsia" w:ascii="仿宋_GB2312" w:hAnsi="仿宋_GB2312" w:eastAsia="仿宋_GB2312" w:cs="仿宋_GB2312"/>
          <w:sz w:val="32"/>
          <w:szCs w:val="32"/>
        </w:rPr>
        <w:t>组委会由大会组委会统一管理，各个参赛球队的领队自觉协助工作人员维护比赛秩序，在比赛组委会领导下共同组织比赛；</w:t>
      </w:r>
    </w:p>
    <w:p w14:paraId="62F80CD7">
      <w:pPr>
        <w:spacing w:line="500" w:lineRule="exact"/>
        <w:ind w:firstLine="64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w:t>
      </w:r>
      <w:r>
        <w:rPr>
          <w:rFonts w:hint="eastAsia" w:ascii="仿宋_GB2312" w:hAnsi="仿宋_GB2312" w:eastAsia="仿宋_GB2312" w:cs="仿宋_GB2312"/>
          <w:sz w:val="32"/>
          <w:szCs w:val="32"/>
        </w:rPr>
        <w:t>严格遵守</w:t>
      </w:r>
      <w:r>
        <w:rPr>
          <w:rFonts w:hint="eastAsia" w:ascii="仿宋_GB2312" w:hAnsi="仿宋_GB2312" w:eastAsia="仿宋_GB2312" w:cs="仿宋_GB2312"/>
          <w:sz w:val="32"/>
          <w:szCs w:val="32"/>
          <w:lang w:eastAsia="zh-CN"/>
        </w:rPr>
        <w:t>中央八项规定</w:t>
      </w:r>
      <w:r>
        <w:rPr>
          <w:rFonts w:hint="eastAsia" w:ascii="仿宋_GB2312" w:hAnsi="仿宋_GB2312" w:eastAsia="仿宋_GB2312" w:cs="仿宋_GB2312"/>
          <w:sz w:val="32"/>
          <w:szCs w:val="32"/>
        </w:rPr>
        <w:t>，利用业余时间认真组织好此次比赛，各参赛队参赛人员意外伤害保险、训练用品、交通费、食宿费、饮用水等所需经费由参赛单位自理。</w:t>
      </w:r>
    </w:p>
    <w:p w14:paraId="273A9596">
      <w:pPr>
        <w:spacing w:line="520" w:lineRule="exact"/>
        <w:ind w:firstLine="640" w:firstLineChars="200"/>
        <w:jc w:val="both"/>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val="en-US" w:eastAsia="zh-CN"/>
        </w:rPr>
        <w:t>三</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其他赛事通知，请扫描下方二维码关注公众号。</w:t>
      </w:r>
    </w:p>
    <w:p w14:paraId="34CDFA4E">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drawing>
          <wp:anchor distT="0" distB="0" distL="114300" distR="114300" simplePos="0" relativeHeight="251659264" behindDoc="0" locked="0" layoutInCell="1" allowOverlap="1">
            <wp:simplePos x="0" y="0"/>
            <wp:positionH relativeFrom="column">
              <wp:posOffset>3474720</wp:posOffset>
            </wp:positionH>
            <wp:positionV relativeFrom="paragraph">
              <wp:posOffset>59055</wp:posOffset>
            </wp:positionV>
            <wp:extent cx="1551305" cy="1477010"/>
            <wp:effectExtent l="0" t="0" r="10795" b="8890"/>
            <wp:wrapSquare wrapText="bothSides"/>
            <wp:docPr id="3" name="图片 3" descr="运动宾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运动宾阳"/>
                    <pic:cNvPicPr>
                      <a:picLocks noChangeAspect="1"/>
                    </pic:cNvPicPr>
                  </pic:nvPicPr>
                  <pic:blipFill>
                    <a:blip r:embed="rId7"/>
                    <a:stretch>
                      <a:fillRect/>
                    </a:stretch>
                  </pic:blipFill>
                  <pic:spPr>
                    <a:xfrm>
                      <a:off x="0" y="0"/>
                      <a:ext cx="1551305" cy="1477010"/>
                    </a:xfrm>
                    <a:prstGeom prst="rect">
                      <a:avLst/>
                    </a:prstGeom>
                  </pic:spPr>
                </pic:pic>
              </a:graphicData>
            </a:graphic>
          </wp:anchor>
        </w:drawing>
      </w:r>
      <w:r>
        <w:rPr>
          <w:rFonts w:hint="eastAsia" w:ascii="仿宋_GB2312" w:hAnsi="仿宋_GB2312" w:eastAsia="仿宋_GB2312" w:cs="仿宋_GB2312"/>
          <w:sz w:val="32"/>
          <w:szCs w:val="32"/>
          <w:lang w:eastAsia="zh-CN"/>
        </w:rPr>
        <w:drawing>
          <wp:inline distT="0" distB="0" distL="114300" distR="114300">
            <wp:extent cx="1428115" cy="1417320"/>
            <wp:effectExtent l="0" t="0" r="0" b="0"/>
            <wp:docPr id="2" name="图片 2" descr="f394713355c2130496942a10da28b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394713355c2130496942a10da28baa"/>
                    <pic:cNvPicPr>
                      <a:picLocks noChangeAspect="1"/>
                    </pic:cNvPicPr>
                  </pic:nvPicPr>
                  <pic:blipFill>
                    <a:blip r:embed="rId8"/>
                    <a:srcRect t="2105" r="2641"/>
                    <a:stretch>
                      <a:fillRect/>
                    </a:stretch>
                  </pic:blipFill>
                  <pic:spPr>
                    <a:xfrm>
                      <a:off x="0" y="0"/>
                      <a:ext cx="1428115" cy="1417320"/>
                    </a:xfrm>
                    <a:prstGeom prst="rect">
                      <a:avLst/>
                    </a:prstGeom>
                  </pic:spPr>
                </pic:pic>
              </a:graphicData>
            </a:graphic>
          </wp:inline>
        </w:drawing>
      </w:r>
      <w:r>
        <w:rPr>
          <w:rFonts w:hint="eastAsia" w:ascii="仿宋_GB2312" w:hAnsi="仿宋_GB2312" w:eastAsia="仿宋_GB2312" w:cs="仿宋_GB2312"/>
          <w:sz w:val="32"/>
          <w:szCs w:val="32"/>
        </w:rPr>
        <w:t xml:space="preserve">                </w:t>
      </w:r>
    </w:p>
    <w:p w14:paraId="131DDEE6">
      <w:pPr>
        <w:spacing w:line="500" w:lineRule="exact"/>
        <w:ind w:firstLine="640"/>
        <w:rPr>
          <w:rFonts w:hint="eastAsia" w:ascii="黑体" w:hAnsi="黑体" w:eastAsia="黑体" w:cs="黑体"/>
          <w:sz w:val="32"/>
          <w:szCs w:val="32"/>
        </w:rPr>
      </w:pPr>
    </w:p>
    <w:p w14:paraId="51864D35">
      <w:pPr>
        <w:spacing w:line="500" w:lineRule="exact"/>
        <w:ind w:firstLine="640"/>
        <w:rPr>
          <w:rFonts w:ascii="黑体" w:hAnsi="黑体" w:eastAsia="黑体" w:cs="黑体"/>
          <w:sz w:val="32"/>
          <w:szCs w:val="32"/>
        </w:rPr>
      </w:pPr>
      <w:r>
        <w:rPr>
          <w:rFonts w:hint="eastAsia" w:ascii="黑体" w:hAnsi="黑体" w:eastAsia="黑体" w:cs="黑体"/>
          <w:sz w:val="32"/>
          <w:szCs w:val="32"/>
        </w:rPr>
        <w:t>十二、本规程</w:t>
      </w:r>
      <w:r>
        <w:rPr>
          <w:rStyle w:val="9"/>
          <w:rFonts w:hint="eastAsia" w:ascii="黑体" w:hAnsi="黑体" w:eastAsia="黑体" w:cs="黑体"/>
          <w:sz w:val="32"/>
          <w:szCs w:val="32"/>
        </w:rPr>
        <w:t>解释权</w:t>
      </w:r>
      <w:r>
        <w:rPr>
          <w:rFonts w:hint="eastAsia" w:ascii="黑体" w:hAnsi="黑体" w:eastAsia="黑体" w:cs="黑体"/>
          <w:sz w:val="32"/>
          <w:szCs w:val="32"/>
        </w:rPr>
        <w:t>属大会组委会。</w:t>
      </w:r>
    </w:p>
    <w:p w14:paraId="38E7B14F">
      <w:pPr>
        <w:spacing w:line="500" w:lineRule="exact"/>
        <w:ind w:firstLine="640"/>
        <w:rPr>
          <w:rFonts w:ascii="仿宋_GB2312" w:hAnsi="仿宋_GB2312" w:eastAsia="仿宋_GB2312" w:cs="仿宋_GB2312"/>
          <w:sz w:val="32"/>
          <w:szCs w:val="32"/>
        </w:rPr>
      </w:pPr>
      <w:r>
        <w:rPr>
          <w:rFonts w:hint="eastAsia" w:ascii="黑体" w:hAnsi="黑体" w:eastAsia="黑体" w:cs="黑体"/>
          <w:sz w:val="32"/>
          <w:szCs w:val="32"/>
        </w:rPr>
        <w:t>十三、本规程未尽事宜另行通知。</w:t>
      </w:r>
    </w:p>
    <w:p w14:paraId="58CB6FA4">
      <w:pPr>
        <w:shd w:val="clear" w:color="auto" w:fill="FFFFFF"/>
        <w:spacing w:beforeAutospacing="0" w:afterAutospacing="0" w:line="580" w:lineRule="exact"/>
        <w:ind w:left="0" w:leftChars="0" w:firstLine="0" w:firstLineChars="0"/>
        <w:rPr>
          <w:rFonts w:hint="eastAsia" w:ascii="黑体" w:hAnsi="黑体" w:eastAsia="黑体" w:cs="黑体"/>
          <w:b w:val="0"/>
          <w:bCs w:val="0"/>
          <w:kern w:val="0"/>
          <w:sz w:val="30"/>
          <w:szCs w:val="30"/>
          <w:shd w:val="clear" w:color="auto" w:fill="FFFFFF"/>
          <w:lang w:val="en-US" w:eastAsia="zh-CN"/>
        </w:rPr>
      </w:pPr>
    </w:p>
    <w:p w14:paraId="208EBB06">
      <w:pPr>
        <w:shd w:val="clear" w:color="auto" w:fill="FFFFFF"/>
        <w:spacing w:beforeAutospacing="0" w:afterAutospacing="0" w:line="580" w:lineRule="exact"/>
        <w:ind w:left="0" w:leftChars="0" w:firstLine="0" w:firstLineChars="0"/>
        <w:rPr>
          <w:rFonts w:hint="eastAsia" w:ascii="黑体" w:hAnsi="黑体" w:eastAsia="黑体" w:cs="黑体"/>
          <w:b w:val="0"/>
          <w:bCs w:val="0"/>
          <w:sz w:val="36"/>
          <w:szCs w:val="36"/>
        </w:rPr>
      </w:pPr>
      <w:r>
        <w:rPr>
          <w:rFonts w:hint="eastAsia" w:ascii="黑体" w:hAnsi="黑体" w:eastAsia="黑体" w:cs="黑体"/>
          <w:b w:val="0"/>
          <w:bCs w:val="0"/>
          <w:kern w:val="0"/>
          <w:sz w:val="30"/>
          <w:szCs w:val="30"/>
          <w:shd w:val="clear" w:color="auto" w:fill="FFFFFF"/>
          <w:lang w:val="en-US" w:eastAsia="zh-CN"/>
        </w:rPr>
        <w:t>附件</w:t>
      </w:r>
    </w:p>
    <w:p w14:paraId="3D878E18">
      <w:pPr>
        <w:spacing w:line="600" w:lineRule="exact"/>
        <w:ind w:firstLine="0" w:firstLineChars="0"/>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2025</w:t>
      </w:r>
      <w:r>
        <w:rPr>
          <w:rFonts w:hint="eastAsia" w:ascii="方正小标宋简体" w:hAnsi="方正小标宋简体" w:eastAsia="方正小标宋简体" w:cs="方正小标宋简体"/>
          <w:sz w:val="36"/>
          <w:szCs w:val="36"/>
        </w:rPr>
        <w:t>年宾阳县庆“五一”全民健身运动会</w:t>
      </w:r>
    </w:p>
    <w:p w14:paraId="4EC11120">
      <w:pPr>
        <w:spacing w:line="600" w:lineRule="exact"/>
        <w:ind w:firstLine="0" w:firstLineChars="0"/>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羽毛球混合团体赛报名表及安全协议</w:t>
      </w:r>
    </w:p>
    <w:p w14:paraId="3BD82989">
      <w:pPr>
        <w:spacing w:line="480" w:lineRule="exact"/>
        <w:ind w:firstLine="0" w:firstLineChars="0"/>
        <w:rPr>
          <w:rFonts w:hint="eastAsia" w:ascii="仿宋_GB2312" w:hAnsi="仿宋_GB2312" w:eastAsia="仿宋_GB2312" w:cs="仿宋_GB2312"/>
          <w:b/>
          <w:bCs/>
          <w:sz w:val="32"/>
          <w:szCs w:val="32"/>
        </w:rPr>
      </w:pPr>
    </w:p>
    <w:p w14:paraId="62DD8F3A">
      <w:pPr>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单位（盖章）：</w:t>
      </w:r>
    </w:p>
    <w:p w14:paraId="580F987B">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我队自愿报名参加</w:t>
      </w:r>
      <w:r>
        <w:rPr>
          <w:rFonts w:hint="eastAsia" w:ascii="仿宋_GB2312" w:hAnsi="仿宋_GB2312" w:eastAsia="仿宋_GB2312" w:cs="仿宋_GB2312"/>
          <w:bCs/>
          <w:sz w:val="32"/>
          <w:szCs w:val="32"/>
          <w:lang w:eastAsia="zh-CN"/>
        </w:rPr>
        <w:t>2025</w:t>
      </w:r>
      <w:r>
        <w:rPr>
          <w:rFonts w:hint="eastAsia" w:ascii="仿宋_GB2312" w:hAnsi="仿宋_GB2312" w:eastAsia="仿宋_GB2312" w:cs="仿宋_GB2312"/>
          <w:bCs/>
          <w:sz w:val="32"/>
          <w:szCs w:val="32"/>
        </w:rPr>
        <w:t>年宾阳县庆“五一”全民健身运动会羽毛球混合团体赛</w:t>
      </w:r>
      <w:r>
        <w:rPr>
          <w:rFonts w:hint="eastAsia" w:ascii="仿宋_GB2312" w:hAnsi="仿宋_GB2312" w:eastAsia="仿宋_GB2312" w:cs="仿宋_GB2312"/>
          <w:sz w:val="32"/>
          <w:szCs w:val="32"/>
        </w:rPr>
        <w:t>，自愿遵守本次比赛组委会有关规定，为参加比赛已做好充分准备，并保证参赛人员身体状况符合参加此次比赛的要求。</w:t>
      </w:r>
      <w:r>
        <w:rPr>
          <w:rFonts w:hint="eastAsia" w:ascii="仿宋_GB2312" w:hAnsi="仿宋_GB2312" w:eastAsia="仿宋_GB2312" w:cs="仿宋_GB2312"/>
          <w:b/>
          <w:sz w:val="32"/>
          <w:szCs w:val="32"/>
        </w:rPr>
        <w:t>如我队员中患有高血压、心脏病等疾病以及近期不宜参加激烈运动，将不参加此次比赛，我队对参加此次比赛可能存在的各种风险和意外已做了审慎的评价，并愿意自行承担由此产生的一切后果。</w:t>
      </w:r>
      <w:r>
        <w:rPr>
          <w:rFonts w:hint="eastAsia" w:ascii="仿宋_GB2312" w:hAnsi="仿宋_GB2312" w:eastAsia="仿宋_GB2312" w:cs="仿宋_GB2312"/>
          <w:sz w:val="32"/>
          <w:szCs w:val="32"/>
        </w:rPr>
        <w:t>我队队名以及所有队员的名字、本次比赛中的照片、声像资料愿意无偿提供本次比赛宣传所用。</w:t>
      </w:r>
    </w:p>
    <w:p w14:paraId="772602FB">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ascii="仿宋_GB2312" w:hAnsi="仿宋_GB2312" w:eastAsia="仿宋_GB2312" w:cs="仿宋_GB2312"/>
          <w:b/>
          <w:bCs/>
          <w:kern w:val="0"/>
          <w:sz w:val="32"/>
          <w:szCs w:val="32"/>
          <w:shd w:val="clear" w:color="auto" w:fill="FFFFFF"/>
        </w:rPr>
      </w:pPr>
      <w:r>
        <w:rPr>
          <w:rFonts w:hint="eastAsia" w:ascii="仿宋_GB2312" w:hAnsi="仿宋_GB2312" w:eastAsia="仿宋_GB2312" w:cs="仿宋_GB2312"/>
          <w:sz w:val="32"/>
          <w:szCs w:val="32"/>
        </w:rPr>
        <w:t>我保证我队已经仔细阅读了所有的活动须知。</w:t>
      </w:r>
    </w:p>
    <w:p w14:paraId="7694926B">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领队：</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电话：</w:t>
      </w:r>
    </w:p>
    <w:p w14:paraId="66BA23DA">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教练：</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电话： </w:t>
      </w:r>
    </w:p>
    <w:p w14:paraId="2904CFA2">
      <w:pPr>
        <w:spacing w:line="480" w:lineRule="exact"/>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3E378828">
      <w:pPr>
        <w:spacing w:line="480" w:lineRule="exact"/>
        <w:ind w:firstLine="640"/>
        <w:rPr>
          <w:rFonts w:ascii="仿宋_GB2312" w:hAnsi="仿宋_GB2312" w:eastAsia="仿宋_GB2312" w:cs="仿宋_GB2312"/>
          <w:sz w:val="32"/>
          <w:szCs w:val="32"/>
        </w:rPr>
      </w:pPr>
    </w:p>
    <w:p w14:paraId="5E2F12D9">
      <w:pPr>
        <w:spacing w:line="480" w:lineRule="exact"/>
        <w:ind w:firstLine="640"/>
        <w:rPr>
          <w:rFonts w:ascii="仿宋_GB2312" w:hAnsi="仿宋_GB2312" w:eastAsia="仿宋_GB2312" w:cs="仿宋_GB2312"/>
          <w:sz w:val="32"/>
          <w:szCs w:val="32"/>
        </w:rPr>
      </w:pPr>
    </w:p>
    <w:p w14:paraId="3F0C6091">
      <w:pPr>
        <w:spacing w:line="480" w:lineRule="exact"/>
        <w:ind w:firstLine="640"/>
        <w:rPr>
          <w:rFonts w:ascii="仿宋_GB2312" w:hAnsi="仿宋_GB2312" w:eastAsia="仿宋_GB2312" w:cs="仿宋_GB2312"/>
          <w:sz w:val="32"/>
          <w:szCs w:val="32"/>
        </w:rPr>
      </w:pPr>
    </w:p>
    <w:p w14:paraId="1D8A5E0C">
      <w:pPr>
        <w:spacing w:line="480" w:lineRule="exact"/>
        <w:ind w:firstLine="640"/>
        <w:rPr>
          <w:rFonts w:ascii="仿宋_GB2312" w:hAnsi="仿宋_GB2312" w:eastAsia="仿宋_GB2312" w:cs="仿宋_GB2312"/>
          <w:sz w:val="32"/>
          <w:szCs w:val="32"/>
        </w:rPr>
      </w:pPr>
    </w:p>
    <w:p w14:paraId="32B6A823">
      <w:pPr>
        <w:spacing w:line="480" w:lineRule="exact"/>
        <w:ind w:left="0" w:leftChars="0" w:firstLine="0" w:firstLineChars="0"/>
        <w:rPr>
          <w:rFonts w:hint="eastAsia" w:ascii="仿宋_GB2312" w:hAnsi="仿宋_GB2312" w:eastAsia="仿宋_GB2312" w:cs="仿宋_GB2312"/>
          <w:sz w:val="32"/>
          <w:szCs w:val="32"/>
          <w:lang w:val="en-US" w:eastAsia="zh-CN"/>
        </w:rPr>
      </w:pPr>
    </w:p>
    <w:tbl>
      <w:tblPr>
        <w:tblStyle w:val="6"/>
        <w:tblpPr w:leftFromText="180" w:rightFromText="180" w:vertAnchor="text" w:horzAnchor="page" w:tblpX="1009" w:tblpY="420"/>
        <w:tblOverlap w:val="never"/>
        <w:tblW w:w="1020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2"/>
        <w:gridCol w:w="2550"/>
        <w:gridCol w:w="2551"/>
        <w:gridCol w:w="2551"/>
      </w:tblGrid>
      <w:tr w14:paraId="73ED77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85" w:hRule="atLeast"/>
        </w:trPr>
        <w:tc>
          <w:tcPr>
            <w:tcW w:w="2552" w:type="dxa"/>
            <w:tcBorders>
              <w:top w:val="single" w:color="auto" w:sz="4" w:space="0"/>
              <w:left w:val="single" w:color="auto" w:sz="4" w:space="0"/>
              <w:bottom w:val="single" w:color="auto" w:sz="4" w:space="0"/>
              <w:right w:val="single" w:color="auto" w:sz="4" w:space="0"/>
            </w:tcBorders>
            <w:noWrap/>
          </w:tcPr>
          <w:p w14:paraId="2D25A7E0">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44EF49F9">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68B7052C">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22D904F1">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63E6B84E">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 xml:space="preserve">姓名：   </w:t>
            </w:r>
          </w:p>
          <w:p w14:paraId="6678B79B">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 xml:space="preserve"> 性别：</w:t>
            </w:r>
          </w:p>
          <w:p w14:paraId="05672025">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4DF85BBB">
            <w:pPr>
              <w:spacing w:line="420" w:lineRule="exact"/>
              <w:ind w:left="0" w:leftChars="0" w:firstLine="0" w:firstLineChars="0"/>
              <w:jc w:val="both"/>
              <w:rPr>
                <w:rFonts w:hint="eastAsia" w:ascii="仿宋_GB2312" w:hAnsi="仿宋_GB2312" w:eastAsia="仿宋_GB2312" w:cs="仿宋_GB2312"/>
                <w:color w:val="auto"/>
                <w:sz w:val="32"/>
                <w:szCs w:val="32"/>
              </w:rPr>
            </w:pPr>
          </w:p>
        </w:tc>
        <w:tc>
          <w:tcPr>
            <w:tcW w:w="2550" w:type="dxa"/>
            <w:tcBorders>
              <w:top w:val="single" w:color="auto" w:sz="4" w:space="0"/>
              <w:left w:val="single" w:color="auto" w:sz="4" w:space="0"/>
              <w:bottom w:val="single" w:color="auto" w:sz="4" w:space="0"/>
              <w:right w:val="single" w:color="auto" w:sz="4" w:space="0"/>
            </w:tcBorders>
            <w:noWrap/>
            <w:vAlign w:val="center"/>
          </w:tcPr>
          <w:p w14:paraId="311FADFD">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17F19FB0">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7DC73F29">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62B90EB9">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5C1E79B3">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 xml:space="preserve">姓名：    </w:t>
            </w:r>
          </w:p>
          <w:p w14:paraId="073EDFC3">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性别：</w:t>
            </w:r>
          </w:p>
          <w:p w14:paraId="7CBF746D">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58FBDEF7">
            <w:pPr>
              <w:spacing w:line="420" w:lineRule="exact"/>
              <w:ind w:left="0" w:leftChars="0" w:firstLine="0" w:firstLineChars="0"/>
              <w:jc w:val="both"/>
              <w:rPr>
                <w:rFonts w:hint="eastAsia" w:ascii="仿宋_GB2312" w:hAnsi="宋体" w:eastAsia="仿宋_GB2312" w:cs="Calibri"/>
                <w:color w:val="auto"/>
                <w:sz w:val="24"/>
                <w:szCs w:val="21"/>
              </w:rPr>
            </w:pPr>
          </w:p>
        </w:tc>
        <w:tc>
          <w:tcPr>
            <w:tcW w:w="2551" w:type="dxa"/>
            <w:tcBorders>
              <w:top w:val="single" w:color="auto" w:sz="4" w:space="0"/>
              <w:left w:val="single" w:color="auto" w:sz="4" w:space="0"/>
              <w:bottom w:val="single" w:color="auto" w:sz="4" w:space="0"/>
              <w:right w:val="single" w:color="auto" w:sz="4" w:space="0"/>
            </w:tcBorders>
            <w:noWrap/>
            <w:vAlign w:val="center"/>
          </w:tcPr>
          <w:p w14:paraId="59FF48F2">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655C27C0">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6DDCA878">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147A96DB">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371F0855">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 xml:space="preserve">姓名：    </w:t>
            </w:r>
          </w:p>
          <w:p w14:paraId="569CF463">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性别：</w:t>
            </w:r>
          </w:p>
          <w:p w14:paraId="359F93DB">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1FA72867">
            <w:pPr>
              <w:spacing w:line="420" w:lineRule="exact"/>
              <w:ind w:left="0" w:leftChars="0" w:firstLine="0" w:firstLineChars="0"/>
              <w:jc w:val="both"/>
              <w:rPr>
                <w:rFonts w:hint="eastAsia" w:ascii="仿宋_GB2312" w:hAnsi="仿宋_GB2312" w:eastAsia="仿宋_GB2312" w:cs="仿宋_GB2312"/>
                <w:color w:val="auto"/>
                <w:sz w:val="32"/>
                <w:szCs w:val="32"/>
              </w:rPr>
            </w:pPr>
          </w:p>
        </w:tc>
        <w:tc>
          <w:tcPr>
            <w:tcW w:w="2551" w:type="dxa"/>
            <w:tcBorders>
              <w:top w:val="single" w:color="auto" w:sz="4" w:space="0"/>
              <w:left w:val="single" w:color="auto" w:sz="4" w:space="0"/>
              <w:bottom w:val="single" w:color="auto" w:sz="4" w:space="0"/>
              <w:right w:val="single" w:color="auto" w:sz="4" w:space="0"/>
            </w:tcBorders>
            <w:noWrap/>
            <w:vAlign w:val="center"/>
          </w:tcPr>
          <w:p w14:paraId="25521314">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25280BAB">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73AF4DD4">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6C32FC92">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458C246A">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 xml:space="preserve">姓名：   </w:t>
            </w:r>
          </w:p>
          <w:p w14:paraId="07A125FC">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性别：</w:t>
            </w:r>
          </w:p>
          <w:p w14:paraId="37DBEFBA">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3B251F8F">
            <w:pPr>
              <w:spacing w:line="420" w:lineRule="exact"/>
              <w:ind w:left="0" w:leftChars="0" w:firstLine="0" w:firstLineChars="0"/>
              <w:jc w:val="both"/>
              <w:rPr>
                <w:rFonts w:hint="eastAsia" w:ascii="仿宋_GB2312" w:hAnsi="仿宋_GB2312" w:eastAsia="仿宋_GB2312" w:cs="仿宋_GB2312"/>
                <w:color w:val="auto"/>
                <w:sz w:val="32"/>
                <w:szCs w:val="32"/>
              </w:rPr>
            </w:pPr>
          </w:p>
        </w:tc>
      </w:tr>
      <w:tr w14:paraId="0398C2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51" w:hRule="atLeast"/>
        </w:trPr>
        <w:tc>
          <w:tcPr>
            <w:tcW w:w="2552" w:type="dxa"/>
            <w:tcBorders>
              <w:top w:val="single" w:color="auto" w:sz="4" w:space="0"/>
              <w:left w:val="single" w:color="auto" w:sz="4" w:space="0"/>
              <w:bottom w:val="single" w:color="auto" w:sz="4" w:space="0"/>
              <w:right w:val="single" w:color="auto" w:sz="4" w:space="0"/>
            </w:tcBorders>
            <w:noWrap/>
            <w:vAlign w:val="center"/>
          </w:tcPr>
          <w:p w14:paraId="44EED7A2">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577F8301">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46F8989E">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33A361CA">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443FDBA8">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 xml:space="preserve">姓名：   </w:t>
            </w:r>
          </w:p>
          <w:p w14:paraId="73C29225">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性别：</w:t>
            </w:r>
          </w:p>
          <w:p w14:paraId="18246522">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748174CB">
            <w:pPr>
              <w:spacing w:line="420" w:lineRule="exact"/>
              <w:ind w:left="0" w:leftChars="0" w:firstLine="0" w:firstLineChars="0"/>
              <w:jc w:val="both"/>
              <w:rPr>
                <w:rFonts w:hint="eastAsia" w:ascii="仿宋_GB2312" w:hAnsi="仿宋_GB2312" w:eastAsia="仿宋_GB2312" w:cs="仿宋_GB2312"/>
                <w:color w:val="auto"/>
                <w:sz w:val="32"/>
                <w:szCs w:val="32"/>
              </w:rPr>
            </w:pPr>
          </w:p>
        </w:tc>
        <w:tc>
          <w:tcPr>
            <w:tcW w:w="2550" w:type="dxa"/>
            <w:tcBorders>
              <w:top w:val="single" w:color="auto" w:sz="4" w:space="0"/>
              <w:left w:val="single" w:color="auto" w:sz="4" w:space="0"/>
              <w:bottom w:val="single" w:color="auto" w:sz="4" w:space="0"/>
              <w:right w:val="single" w:color="auto" w:sz="4" w:space="0"/>
            </w:tcBorders>
            <w:noWrap/>
            <w:vAlign w:val="center"/>
          </w:tcPr>
          <w:p w14:paraId="598ECA2F">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0C8D6BF8">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1607E936">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0C000AF1">
            <w:pPr>
              <w:spacing w:line="420" w:lineRule="exact"/>
              <w:ind w:left="0" w:leftChars="0" w:firstLine="0" w:firstLineChars="0"/>
              <w:jc w:val="center"/>
              <w:rPr>
                <w:rFonts w:hint="eastAsia" w:ascii="仿宋_GB2312" w:hAnsi="宋体" w:eastAsia="仿宋_GB2312" w:cs="Calibri"/>
                <w:color w:val="auto"/>
                <w:sz w:val="28"/>
                <w:szCs w:val="28"/>
                <w:lang w:val="en-US" w:eastAsia="zh-CN"/>
              </w:rPr>
            </w:pPr>
            <w:r>
              <w:rPr>
                <w:rFonts w:hint="eastAsia" w:ascii="仿宋_GB2312" w:hAnsi="宋体" w:eastAsia="仿宋_GB2312" w:cs="Calibri"/>
                <w:color w:val="auto"/>
                <w:sz w:val="28"/>
                <w:szCs w:val="28"/>
                <w:lang w:val="en-US" w:eastAsia="zh-CN"/>
              </w:rPr>
              <w:t xml:space="preserve">   处</w:t>
            </w:r>
          </w:p>
          <w:p w14:paraId="682E5894">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 xml:space="preserve">姓名：    </w:t>
            </w:r>
          </w:p>
          <w:p w14:paraId="6A1BF0BE">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性别：</w:t>
            </w:r>
          </w:p>
          <w:p w14:paraId="023E3417">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46C41F5B">
            <w:pPr>
              <w:spacing w:line="420" w:lineRule="exact"/>
              <w:ind w:left="0" w:leftChars="0" w:firstLine="0" w:firstLineChars="0"/>
              <w:jc w:val="both"/>
              <w:rPr>
                <w:rFonts w:hint="eastAsia" w:ascii="仿宋_GB2312" w:hAnsi="仿宋_GB2312" w:eastAsia="仿宋_GB2312" w:cs="仿宋_GB2312"/>
                <w:color w:val="auto"/>
                <w:sz w:val="32"/>
                <w:szCs w:val="32"/>
              </w:rPr>
            </w:pPr>
          </w:p>
        </w:tc>
        <w:tc>
          <w:tcPr>
            <w:tcW w:w="2551" w:type="dxa"/>
            <w:tcBorders>
              <w:top w:val="single" w:color="auto" w:sz="4" w:space="0"/>
              <w:left w:val="single" w:color="auto" w:sz="4" w:space="0"/>
              <w:bottom w:val="single" w:color="auto" w:sz="4" w:space="0"/>
              <w:right w:val="single" w:color="auto" w:sz="4" w:space="0"/>
            </w:tcBorders>
            <w:noWrap/>
            <w:vAlign w:val="center"/>
          </w:tcPr>
          <w:p w14:paraId="04F09CDA">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5DE743B0">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3C221128">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207A7B05">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0DE941AA">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 xml:space="preserve">姓名：  </w:t>
            </w:r>
          </w:p>
          <w:p w14:paraId="08BCA481">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性别：</w:t>
            </w:r>
          </w:p>
          <w:p w14:paraId="233F034D">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1D419A24">
            <w:pPr>
              <w:spacing w:line="420" w:lineRule="exact"/>
              <w:ind w:left="0" w:leftChars="0" w:firstLine="0" w:firstLineChars="0"/>
              <w:jc w:val="both"/>
              <w:rPr>
                <w:rFonts w:hint="eastAsia" w:ascii="仿宋_GB2312" w:hAnsi="仿宋_GB2312" w:eastAsia="仿宋_GB2312" w:cs="仿宋_GB2312"/>
                <w:color w:val="auto"/>
                <w:sz w:val="32"/>
                <w:szCs w:val="32"/>
              </w:rPr>
            </w:pPr>
          </w:p>
        </w:tc>
        <w:tc>
          <w:tcPr>
            <w:tcW w:w="2551" w:type="dxa"/>
            <w:tcBorders>
              <w:top w:val="single" w:color="auto" w:sz="4" w:space="0"/>
              <w:left w:val="single" w:color="auto" w:sz="4" w:space="0"/>
              <w:bottom w:val="single" w:color="auto" w:sz="4" w:space="0"/>
              <w:right w:val="single" w:color="auto" w:sz="4" w:space="0"/>
            </w:tcBorders>
            <w:noWrap/>
            <w:vAlign w:val="center"/>
          </w:tcPr>
          <w:p w14:paraId="1AB5EA5B">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运 贴</w:t>
            </w:r>
          </w:p>
          <w:p w14:paraId="32B24F24">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动 照</w:t>
            </w:r>
          </w:p>
          <w:p w14:paraId="38A4D02A">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员 片</w:t>
            </w:r>
          </w:p>
          <w:p w14:paraId="1D950687">
            <w:pPr>
              <w:spacing w:line="420" w:lineRule="exact"/>
              <w:ind w:left="0" w:leftChars="0" w:firstLine="0" w:firstLineChars="0"/>
              <w:jc w:val="center"/>
              <w:rPr>
                <w:rFonts w:hint="eastAsia" w:ascii="仿宋_GB2312" w:hAnsi="宋体" w:eastAsia="仿宋_GB2312" w:cs="Calibri"/>
                <w:color w:val="auto"/>
                <w:sz w:val="28"/>
                <w:szCs w:val="28"/>
              </w:rPr>
            </w:pPr>
            <w:r>
              <w:rPr>
                <w:rFonts w:hint="eastAsia" w:ascii="仿宋_GB2312" w:hAnsi="宋体" w:eastAsia="仿宋_GB2312" w:cs="Calibri"/>
                <w:color w:val="auto"/>
                <w:sz w:val="28"/>
                <w:szCs w:val="28"/>
              </w:rPr>
              <w:t xml:space="preserve">   处</w:t>
            </w:r>
          </w:p>
          <w:p w14:paraId="1F1866D0">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 xml:space="preserve">姓名：  </w:t>
            </w:r>
          </w:p>
          <w:p w14:paraId="53BBC990">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性别：</w:t>
            </w:r>
          </w:p>
          <w:p w14:paraId="21898DF3">
            <w:pPr>
              <w:spacing w:line="420" w:lineRule="exact"/>
              <w:ind w:left="0" w:leftChars="0" w:firstLine="0" w:firstLineChars="0"/>
              <w:jc w:val="both"/>
              <w:rPr>
                <w:rFonts w:hint="eastAsia" w:ascii="仿宋_GB2312" w:hAnsi="宋体" w:eastAsia="仿宋_GB2312" w:cs="Calibri"/>
                <w:color w:val="auto"/>
                <w:sz w:val="24"/>
                <w:szCs w:val="21"/>
              </w:rPr>
            </w:pPr>
            <w:r>
              <w:rPr>
                <w:rFonts w:hint="eastAsia" w:ascii="仿宋_GB2312" w:hAnsi="宋体" w:eastAsia="仿宋_GB2312" w:cs="Calibri"/>
                <w:color w:val="auto"/>
                <w:sz w:val="24"/>
                <w:szCs w:val="21"/>
              </w:rPr>
              <w:t>证件号码：</w:t>
            </w:r>
          </w:p>
          <w:p w14:paraId="520BD242">
            <w:pPr>
              <w:spacing w:line="420" w:lineRule="exact"/>
              <w:ind w:left="0" w:leftChars="0" w:firstLine="0" w:firstLineChars="0"/>
              <w:jc w:val="both"/>
              <w:rPr>
                <w:rFonts w:hint="eastAsia" w:ascii="仿宋_GB2312" w:hAnsi="仿宋_GB2312" w:eastAsia="仿宋_GB2312" w:cs="仿宋_GB2312"/>
                <w:color w:val="auto"/>
                <w:sz w:val="32"/>
                <w:szCs w:val="32"/>
              </w:rPr>
            </w:pPr>
          </w:p>
        </w:tc>
      </w:tr>
    </w:tbl>
    <w:p w14:paraId="489A9B93">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sz w:val="32"/>
          <w:szCs w:val="32"/>
        </w:rPr>
      </w:pPr>
    </w:p>
    <w:p w14:paraId="538C26DF">
      <w:pPr>
        <w:spacing w:line="520" w:lineRule="exact"/>
        <w:ind w:firstLine="640"/>
        <w:rPr>
          <w:rFonts w:ascii="仿宋_GB2312" w:hAnsi="仿宋_GB2312" w:eastAsia="仿宋_GB2312" w:cs="仿宋_GB2312"/>
          <w:sz w:val="32"/>
          <w:szCs w:val="32"/>
        </w:rPr>
      </w:pPr>
    </w:p>
    <w:p w14:paraId="347D56F8">
      <w:pPr>
        <w:spacing w:line="520" w:lineRule="exact"/>
        <w:ind w:firstLine="640"/>
        <w:rPr>
          <w:rFonts w:ascii="仿宋_GB2312" w:hAnsi="仿宋_GB2312" w:eastAsia="仿宋_GB2312" w:cs="仿宋_GB2312"/>
          <w:kern w:val="0"/>
          <w:sz w:val="32"/>
          <w:szCs w:val="32"/>
        </w:rPr>
      </w:pPr>
    </w:p>
    <w:sectPr>
      <w:footerReference r:id="rId5" w:type="default"/>
      <w:pgSz w:w="11906" w:h="16838"/>
      <w:pgMar w:top="2098" w:right="1587" w:bottom="1361" w:left="1587"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4B5C5">
    <w:pPr>
      <w:pStyle w:val="3"/>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09AB5D">
                          <w:pPr>
                            <w:pStyle w:val="3"/>
                            <w:ind w:firstLine="560"/>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- 7 -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209AB5D">
                    <w:pPr>
                      <w:pStyle w:val="3"/>
                      <w:ind w:firstLine="560"/>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- 7 -</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D9C299"/>
    <w:multiLevelType w:val="singleLevel"/>
    <w:tmpl w:val="B1D9C299"/>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4YjBlYmEwOGYwODVhNjg1NDBjM2M4MDBhMDQ4ZGQifQ=="/>
  </w:docVars>
  <w:rsids>
    <w:rsidRoot w:val="003A095C"/>
    <w:rsid w:val="000A4F50"/>
    <w:rsid w:val="00280823"/>
    <w:rsid w:val="002D595D"/>
    <w:rsid w:val="003A095C"/>
    <w:rsid w:val="006D3600"/>
    <w:rsid w:val="007F702F"/>
    <w:rsid w:val="00893FD4"/>
    <w:rsid w:val="00912478"/>
    <w:rsid w:val="00A9079E"/>
    <w:rsid w:val="00C653A1"/>
    <w:rsid w:val="00D139CE"/>
    <w:rsid w:val="00F54C2C"/>
    <w:rsid w:val="01A13365"/>
    <w:rsid w:val="026830DA"/>
    <w:rsid w:val="03280EF8"/>
    <w:rsid w:val="04E14619"/>
    <w:rsid w:val="05704DD8"/>
    <w:rsid w:val="09ED5A41"/>
    <w:rsid w:val="0A084449"/>
    <w:rsid w:val="0C87107D"/>
    <w:rsid w:val="0D42705A"/>
    <w:rsid w:val="0DC23EA2"/>
    <w:rsid w:val="0E5B4877"/>
    <w:rsid w:val="102D5D9F"/>
    <w:rsid w:val="104906FF"/>
    <w:rsid w:val="123E4A3F"/>
    <w:rsid w:val="132353AE"/>
    <w:rsid w:val="149F1D5B"/>
    <w:rsid w:val="150933B2"/>
    <w:rsid w:val="156E5D45"/>
    <w:rsid w:val="15C50828"/>
    <w:rsid w:val="16092E0B"/>
    <w:rsid w:val="16562A01"/>
    <w:rsid w:val="17B45FED"/>
    <w:rsid w:val="17F453F5"/>
    <w:rsid w:val="19185113"/>
    <w:rsid w:val="1A2D09CE"/>
    <w:rsid w:val="1A497C7A"/>
    <w:rsid w:val="1C8A18A3"/>
    <w:rsid w:val="209F666D"/>
    <w:rsid w:val="25880D56"/>
    <w:rsid w:val="29112D4C"/>
    <w:rsid w:val="29D36418"/>
    <w:rsid w:val="2ACB02EB"/>
    <w:rsid w:val="2C4569F1"/>
    <w:rsid w:val="2DF81343"/>
    <w:rsid w:val="3066541E"/>
    <w:rsid w:val="3067460B"/>
    <w:rsid w:val="308801BE"/>
    <w:rsid w:val="30F54260"/>
    <w:rsid w:val="310807E7"/>
    <w:rsid w:val="312F6A21"/>
    <w:rsid w:val="31717451"/>
    <w:rsid w:val="33A11FF9"/>
    <w:rsid w:val="347473B3"/>
    <w:rsid w:val="355D21EB"/>
    <w:rsid w:val="35906305"/>
    <w:rsid w:val="35F14B2C"/>
    <w:rsid w:val="36E2721D"/>
    <w:rsid w:val="386046B4"/>
    <w:rsid w:val="397765B7"/>
    <w:rsid w:val="3B6E533A"/>
    <w:rsid w:val="3B7F12F6"/>
    <w:rsid w:val="3C2777AB"/>
    <w:rsid w:val="3C5F2E1D"/>
    <w:rsid w:val="3C72215B"/>
    <w:rsid w:val="3E4A5344"/>
    <w:rsid w:val="3F2D6B2D"/>
    <w:rsid w:val="3F54225A"/>
    <w:rsid w:val="41CA6CFC"/>
    <w:rsid w:val="444340DC"/>
    <w:rsid w:val="44A4497A"/>
    <w:rsid w:val="45F303D0"/>
    <w:rsid w:val="472E3BD0"/>
    <w:rsid w:val="47BF6F48"/>
    <w:rsid w:val="49CB219C"/>
    <w:rsid w:val="4F9E26B7"/>
    <w:rsid w:val="51FD5492"/>
    <w:rsid w:val="52EB0BC7"/>
    <w:rsid w:val="530055EA"/>
    <w:rsid w:val="575C319D"/>
    <w:rsid w:val="578D3414"/>
    <w:rsid w:val="5803458F"/>
    <w:rsid w:val="581B4002"/>
    <w:rsid w:val="58AB32D2"/>
    <w:rsid w:val="598C75DE"/>
    <w:rsid w:val="5CA37E78"/>
    <w:rsid w:val="606C5591"/>
    <w:rsid w:val="635C0734"/>
    <w:rsid w:val="64175CC0"/>
    <w:rsid w:val="64874BF3"/>
    <w:rsid w:val="64E77DB1"/>
    <w:rsid w:val="653D2714"/>
    <w:rsid w:val="654D24C2"/>
    <w:rsid w:val="67697A1C"/>
    <w:rsid w:val="68332285"/>
    <w:rsid w:val="6B4018F1"/>
    <w:rsid w:val="6BA851B1"/>
    <w:rsid w:val="6C6415DA"/>
    <w:rsid w:val="6D2D50C8"/>
    <w:rsid w:val="6E087D8C"/>
    <w:rsid w:val="6EE42C42"/>
    <w:rsid w:val="6F79782E"/>
    <w:rsid w:val="74F6543C"/>
    <w:rsid w:val="754461E9"/>
    <w:rsid w:val="75FA0424"/>
    <w:rsid w:val="768E5E08"/>
    <w:rsid w:val="777B54D1"/>
    <w:rsid w:val="7A4D6F98"/>
    <w:rsid w:val="7BF54FE4"/>
    <w:rsid w:val="7EC9659E"/>
    <w:rsid w:val="7FF751F5"/>
    <w:rsid w:val="7FFD69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ind w:firstLine="200" w:firstLineChars="20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0"/>
    <w:autoRedefine/>
    <w:qFormat/>
    <w:uiPriority w:val="0"/>
    <w:rPr>
      <w:sz w:val="18"/>
      <w:szCs w:val="18"/>
    </w:rPr>
  </w:style>
  <w:style w:type="paragraph" w:styleId="3">
    <w:name w:val="footer"/>
    <w:basedOn w:val="1"/>
    <w:autoRedefine/>
    <w:semiHidden/>
    <w:unhideWhenUsed/>
    <w:qFormat/>
    <w:uiPriority w:val="99"/>
    <w:pPr>
      <w:tabs>
        <w:tab w:val="center" w:pos="4153"/>
        <w:tab w:val="right" w:pos="8306"/>
      </w:tabs>
      <w:snapToGrid w:val="0"/>
      <w:jc w:val="left"/>
    </w:pPr>
    <w:rPr>
      <w:sz w:val="18"/>
    </w:rPr>
  </w:style>
  <w:style w:type="paragraph" w:styleId="4">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semiHidden/>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8">
    <w:name w:val="Hyperlink"/>
    <w:basedOn w:val="7"/>
    <w:autoRedefine/>
    <w:qFormat/>
    <w:uiPriority w:val="0"/>
    <w:rPr>
      <w:color w:val="0000FF"/>
      <w:u w:val="single"/>
    </w:rPr>
  </w:style>
  <w:style w:type="character" w:customStyle="1" w:styleId="9">
    <w:name w:val="bjh-p"/>
    <w:basedOn w:val="7"/>
    <w:autoRedefine/>
    <w:qFormat/>
    <w:uiPriority w:val="0"/>
  </w:style>
  <w:style w:type="character" w:customStyle="1" w:styleId="10">
    <w:name w:val="批注框文本 Char"/>
    <w:basedOn w:val="7"/>
    <w:link w:val="2"/>
    <w:autoRedefine/>
    <w:qFormat/>
    <w:uiPriority w:val="0"/>
    <w:rPr>
      <w:kern w:val="2"/>
      <w:sz w:val="18"/>
      <w:szCs w:val="18"/>
    </w:rPr>
  </w:style>
  <w:style w:type="paragraph" w:customStyle="1" w:styleId="11">
    <w:name w:val="UserStyle_0"/>
    <w:basedOn w:val="1"/>
    <w:autoRedefine/>
    <w:qFormat/>
    <w:uiPriority w:val="0"/>
    <w:pPr>
      <w:jc w:val="both"/>
      <w:textAlignment w:val="baseline"/>
    </w:pPr>
  </w:style>
  <w:style w:type="character" w:customStyle="1" w:styleId="12">
    <w:name w:val="15"/>
    <w:basedOn w:val="7"/>
    <w:autoRedefine/>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2884</Words>
  <Characters>3025</Characters>
  <Lines>23</Lines>
  <Paragraphs>6</Paragraphs>
  <TotalTime>0</TotalTime>
  <ScaleCrop>false</ScaleCrop>
  <LinksUpToDate>false</LinksUpToDate>
  <CharactersWithSpaces>3172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2023-05-04T09:15:00Z</dcterms:created>
  <dc:creator>Lenovo</dc:creator>
  <cp:lastModifiedBy>县总工会办公室</cp:lastModifiedBy>
  <dcterms:modified xsi:type="dcterms:W3CDTF">2025-04-22T08:13:20Z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3276AA4C700C4879864D2B374EAF6FDB_13</vt:lpwstr>
  </property>
  <property fmtid="{D5CDD505-2E9C-101B-9397-08002B2CF9AE}" pid="4" name="KSOTemplateDocerSaveRecord">
    <vt:lpwstr>eyJoZGlkIjoiNTQ4YjBlYmEwOGYwODVhNjg1NDBjM2M4MDBhMDQ4ZGQiLCJ1c2VySWQiOiIzOTYxODcwNzUifQ==</vt:lpwstr>
  </property>
</Properties>
</file>